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49FE9" w14:textId="66A65866" w:rsidR="00A72DBC" w:rsidRPr="00984A6B" w:rsidRDefault="00A10381" w:rsidP="000C53F2">
      <w:pPr>
        <w:autoSpaceDE w:val="0"/>
        <w:autoSpaceDN w:val="0"/>
        <w:adjustRightInd w:val="0"/>
        <w:rPr>
          <w:rFonts w:ascii="Arial Black" w:hAnsi="Arial Black" w:cs="Tahoma-Bold"/>
          <w:color w:val="808080"/>
        </w:rPr>
      </w:pPr>
      <w:r>
        <w:rPr>
          <w:rFonts w:ascii="Arial Black" w:hAnsi="Arial Black" w:cs="Tahoma-Bold"/>
          <w:b/>
          <w:bCs/>
          <w:color w:val="808080"/>
          <w:sz w:val="56"/>
          <w:szCs w:val="56"/>
        </w:rPr>
        <w:t>SUMMARY</w:t>
      </w:r>
    </w:p>
    <w:p w14:paraId="55D49FEA" w14:textId="13CE8E78" w:rsidR="00A72DBC" w:rsidRPr="00CF68E5" w:rsidRDefault="009A6D74" w:rsidP="000C53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CF68E5">
        <w:rPr>
          <w:rFonts w:ascii="Arial" w:hAnsi="Arial" w:cs="Arial"/>
          <w:b/>
          <w:bCs/>
          <w:color w:val="000000"/>
          <w:sz w:val="22"/>
          <w:szCs w:val="22"/>
        </w:rPr>
        <w:t>Public Works Standard Drawings</w:t>
      </w:r>
      <w:r w:rsidR="007740DD" w:rsidRPr="00CF68E5">
        <w:rPr>
          <w:rFonts w:ascii="Arial" w:hAnsi="Arial" w:cs="Arial"/>
          <w:b/>
          <w:bCs/>
          <w:color w:val="000000"/>
          <w:sz w:val="22"/>
          <w:szCs w:val="22"/>
        </w:rPr>
        <w:t xml:space="preserve"> Subc</w:t>
      </w:r>
      <w:r w:rsidR="00707A4F" w:rsidRPr="00CF68E5">
        <w:rPr>
          <w:rFonts w:ascii="Arial" w:hAnsi="Arial" w:cs="Arial"/>
          <w:b/>
          <w:bCs/>
          <w:color w:val="000000"/>
          <w:sz w:val="22"/>
          <w:szCs w:val="22"/>
        </w:rPr>
        <w:t>ommittee</w:t>
      </w:r>
    </w:p>
    <w:p w14:paraId="55D49FEB" w14:textId="33EB8EB4" w:rsidR="00A72DBC" w:rsidRPr="00CF68E5" w:rsidRDefault="009A6D74" w:rsidP="000C53F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CF68E5">
        <w:rPr>
          <w:rFonts w:ascii="Arial" w:hAnsi="Arial" w:cs="Arial"/>
          <w:bCs/>
          <w:color w:val="000000"/>
          <w:sz w:val="22"/>
          <w:szCs w:val="22"/>
        </w:rPr>
        <w:t>Monda</w:t>
      </w:r>
      <w:r w:rsidR="007740DD" w:rsidRPr="00CF68E5">
        <w:rPr>
          <w:rFonts w:ascii="Arial" w:hAnsi="Arial" w:cs="Arial"/>
          <w:bCs/>
          <w:color w:val="000000"/>
          <w:sz w:val="22"/>
          <w:szCs w:val="22"/>
        </w:rPr>
        <w:t>y</w:t>
      </w:r>
      <w:r w:rsidR="004B5D84" w:rsidRPr="00CF68E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8B7782">
        <w:rPr>
          <w:rFonts w:ascii="Arial" w:hAnsi="Arial" w:cs="Arial"/>
          <w:bCs/>
          <w:color w:val="000000"/>
          <w:sz w:val="22"/>
          <w:szCs w:val="22"/>
        </w:rPr>
        <w:t>October</w:t>
      </w:r>
      <w:r w:rsidR="003A730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B7782">
        <w:rPr>
          <w:rFonts w:ascii="Arial" w:hAnsi="Arial" w:cs="Arial"/>
          <w:bCs/>
          <w:color w:val="000000"/>
          <w:sz w:val="22"/>
          <w:szCs w:val="22"/>
        </w:rPr>
        <w:t>22</w:t>
      </w:r>
      <w:r w:rsidR="00AB086D" w:rsidRPr="00CF68E5">
        <w:rPr>
          <w:rFonts w:ascii="Arial" w:hAnsi="Arial" w:cs="Arial"/>
          <w:bCs/>
          <w:color w:val="000000"/>
          <w:sz w:val="22"/>
          <w:szCs w:val="22"/>
        </w:rPr>
        <w:t>, 201</w:t>
      </w:r>
      <w:r w:rsidR="0086090B" w:rsidRPr="00CF68E5">
        <w:rPr>
          <w:rFonts w:ascii="Arial" w:hAnsi="Arial" w:cs="Arial"/>
          <w:bCs/>
          <w:color w:val="000000"/>
          <w:sz w:val="22"/>
          <w:szCs w:val="22"/>
        </w:rPr>
        <w:t>8</w:t>
      </w:r>
    </w:p>
    <w:p w14:paraId="55D49FEC" w14:textId="63D194E2" w:rsidR="00A72DBC" w:rsidRPr="00CF68E5" w:rsidRDefault="00A72DBC" w:rsidP="000C53F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F68E5">
        <w:rPr>
          <w:rFonts w:ascii="Arial" w:hAnsi="Arial" w:cs="Arial"/>
          <w:color w:val="000000"/>
          <w:sz w:val="22"/>
          <w:szCs w:val="22"/>
        </w:rPr>
        <w:t>1</w:t>
      </w:r>
      <w:r w:rsidR="00FD447C" w:rsidRPr="00CF68E5">
        <w:rPr>
          <w:rFonts w:ascii="Arial" w:hAnsi="Arial" w:cs="Arial"/>
          <w:color w:val="000000"/>
          <w:sz w:val="22"/>
          <w:szCs w:val="22"/>
        </w:rPr>
        <w:t>0</w:t>
      </w:r>
      <w:r w:rsidR="009A6D74" w:rsidRPr="00CF68E5">
        <w:rPr>
          <w:rFonts w:ascii="Arial" w:hAnsi="Arial" w:cs="Arial"/>
          <w:color w:val="000000"/>
          <w:sz w:val="22"/>
          <w:szCs w:val="22"/>
        </w:rPr>
        <w:t>:00 A</w:t>
      </w:r>
      <w:r w:rsidRPr="00CF68E5">
        <w:rPr>
          <w:rFonts w:ascii="Arial" w:hAnsi="Arial" w:cs="Arial"/>
          <w:color w:val="000000"/>
          <w:sz w:val="22"/>
          <w:szCs w:val="22"/>
        </w:rPr>
        <w:t>M</w:t>
      </w:r>
      <w:r w:rsidR="00FD447C" w:rsidRPr="00CF68E5">
        <w:rPr>
          <w:rFonts w:ascii="Arial" w:hAnsi="Arial" w:cs="Arial"/>
          <w:color w:val="000000"/>
          <w:sz w:val="22"/>
          <w:szCs w:val="22"/>
        </w:rPr>
        <w:t xml:space="preserve"> – 11</w:t>
      </w:r>
      <w:r w:rsidR="00183D53">
        <w:rPr>
          <w:rFonts w:ascii="Arial" w:hAnsi="Arial" w:cs="Arial"/>
          <w:color w:val="000000"/>
          <w:sz w:val="22"/>
          <w:szCs w:val="22"/>
        </w:rPr>
        <w:t>:30 A</w:t>
      </w:r>
      <w:r w:rsidR="00763CDD" w:rsidRPr="00CF68E5">
        <w:rPr>
          <w:rFonts w:ascii="Arial" w:hAnsi="Arial" w:cs="Arial"/>
          <w:color w:val="000000"/>
          <w:sz w:val="22"/>
          <w:szCs w:val="22"/>
        </w:rPr>
        <w:t>M</w:t>
      </w:r>
      <w:r w:rsidR="00E577A4" w:rsidRPr="00CF68E5">
        <w:rPr>
          <w:rFonts w:ascii="Arial" w:hAnsi="Arial" w:cs="Arial"/>
          <w:color w:val="000000"/>
          <w:sz w:val="22"/>
          <w:szCs w:val="22"/>
        </w:rPr>
        <w:t xml:space="preserve">, </w:t>
      </w:r>
      <w:r w:rsidR="008B7782">
        <w:rPr>
          <w:rFonts w:ascii="Arial" w:hAnsi="Arial" w:cs="Arial"/>
          <w:color w:val="000000"/>
          <w:sz w:val="22"/>
          <w:szCs w:val="22"/>
        </w:rPr>
        <w:t>Six Flags Conference Room</w:t>
      </w:r>
    </w:p>
    <w:p w14:paraId="55D49FED" w14:textId="77777777" w:rsidR="006E6E76" w:rsidRPr="00CF68E5" w:rsidRDefault="006E6E76" w:rsidP="000C53F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F68E5">
        <w:rPr>
          <w:rFonts w:ascii="Arial" w:hAnsi="Arial" w:cs="Arial"/>
          <w:color w:val="000000"/>
          <w:sz w:val="22"/>
          <w:szCs w:val="22"/>
        </w:rPr>
        <w:t>NCTCOG Offices</w:t>
      </w:r>
    </w:p>
    <w:p w14:paraId="55D49FEE" w14:textId="71862E50" w:rsidR="006E6E76" w:rsidRPr="00CF68E5" w:rsidRDefault="008B7782" w:rsidP="000C53F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616</w:t>
      </w:r>
      <w:r w:rsidR="006E6E76" w:rsidRPr="00CF68E5">
        <w:rPr>
          <w:rFonts w:ascii="Arial" w:hAnsi="Arial" w:cs="Arial"/>
          <w:color w:val="000000"/>
          <w:sz w:val="22"/>
          <w:szCs w:val="22"/>
        </w:rPr>
        <w:t xml:space="preserve"> Six Flags Drive, Arlington, Texas 76011</w:t>
      </w:r>
    </w:p>
    <w:p w14:paraId="7378D1AC" w14:textId="77777777" w:rsidR="003272E6" w:rsidRPr="00CF68E5" w:rsidRDefault="003272E6" w:rsidP="000C53F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5184AF4" w14:textId="77777777" w:rsidR="0086090B" w:rsidRPr="00CF68E5" w:rsidRDefault="0086090B" w:rsidP="0086090B">
      <w:pPr>
        <w:tabs>
          <w:tab w:val="left" w:pos="270"/>
        </w:tabs>
        <w:jc w:val="both"/>
        <w:rPr>
          <w:rFonts w:ascii="Arial" w:hAnsi="Arial" w:cs="Arial"/>
          <w:b/>
          <w:sz w:val="22"/>
          <w:szCs w:val="22"/>
        </w:rPr>
      </w:pPr>
    </w:p>
    <w:p w14:paraId="58D613DA" w14:textId="4A0AE58B" w:rsidR="0086090B" w:rsidRPr="00CF68E5" w:rsidRDefault="006242C8" w:rsidP="009F1A82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 w:rsidRPr="00CF68E5">
        <w:rPr>
          <w:rFonts w:ascii="Arial" w:hAnsi="Arial" w:cs="Arial"/>
          <w:b/>
          <w:bCs/>
          <w:sz w:val="22"/>
          <w:szCs w:val="22"/>
        </w:rPr>
        <w:t>Welcome and Introductions</w:t>
      </w:r>
      <w:r w:rsidR="003626A7" w:rsidRPr="00CF68E5">
        <w:rPr>
          <w:rFonts w:ascii="Arial" w:hAnsi="Arial" w:cs="Arial"/>
          <w:bCs/>
          <w:sz w:val="22"/>
          <w:szCs w:val="22"/>
        </w:rPr>
        <w:t>.</w:t>
      </w:r>
    </w:p>
    <w:p w14:paraId="2297A97E" w14:textId="77777777" w:rsidR="0086090B" w:rsidRDefault="0086090B" w:rsidP="00B85EB1">
      <w:pPr>
        <w:tabs>
          <w:tab w:val="left" w:pos="270"/>
        </w:tabs>
        <w:jc w:val="both"/>
        <w:rPr>
          <w:rFonts w:ascii="Arial" w:hAnsi="Arial" w:cs="Arial"/>
          <w:b/>
          <w:sz w:val="22"/>
          <w:szCs w:val="22"/>
        </w:rPr>
      </w:pPr>
    </w:p>
    <w:p w14:paraId="20F0F445" w14:textId="77777777" w:rsidR="00AB7EA8" w:rsidRPr="00CF68E5" w:rsidRDefault="00AB7EA8" w:rsidP="00B85EB1">
      <w:pPr>
        <w:tabs>
          <w:tab w:val="left" w:pos="270"/>
        </w:tabs>
        <w:jc w:val="both"/>
        <w:rPr>
          <w:rFonts w:ascii="Arial" w:hAnsi="Arial" w:cs="Arial"/>
          <w:b/>
          <w:sz w:val="22"/>
          <w:szCs w:val="22"/>
        </w:rPr>
      </w:pPr>
    </w:p>
    <w:p w14:paraId="43DCDE88" w14:textId="271A5847" w:rsidR="008026D0" w:rsidRPr="00CF68E5" w:rsidRDefault="00183D53" w:rsidP="00FD1E31">
      <w:pPr>
        <w:pStyle w:val="ListParagraph"/>
        <w:numPr>
          <w:ilvl w:val="0"/>
          <w:numId w:val="15"/>
        </w:num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Division 1000 Drawings</w:t>
      </w:r>
      <w:r w:rsidR="009F1A82" w:rsidRPr="00CF68E5">
        <w:rPr>
          <w:rFonts w:ascii="Arial" w:hAnsi="Arial" w:cs="Arial"/>
          <w:b/>
          <w:bCs/>
          <w:sz w:val="22"/>
          <w:szCs w:val="22"/>
        </w:rPr>
        <w:t>.</w:t>
      </w:r>
      <w:r w:rsidR="009F1A82" w:rsidRPr="00CF68E5">
        <w:rPr>
          <w:rFonts w:ascii="Arial" w:hAnsi="Arial" w:cs="Arial"/>
          <w:bCs/>
          <w:sz w:val="22"/>
          <w:szCs w:val="22"/>
        </w:rPr>
        <w:t xml:space="preserve"> </w:t>
      </w:r>
      <w:r w:rsidR="009D7026" w:rsidRPr="00CF68E5">
        <w:rPr>
          <w:rFonts w:ascii="Arial" w:hAnsi="Arial" w:cs="Arial"/>
          <w:bCs/>
          <w:sz w:val="22"/>
          <w:szCs w:val="22"/>
        </w:rPr>
        <w:t xml:space="preserve">Subcommittee </w:t>
      </w:r>
      <w:r w:rsidR="00AB7EA8">
        <w:rPr>
          <w:rFonts w:ascii="Arial" w:hAnsi="Arial" w:cs="Arial"/>
          <w:bCs/>
          <w:sz w:val="22"/>
          <w:szCs w:val="22"/>
        </w:rPr>
        <w:t xml:space="preserve">will </w:t>
      </w:r>
      <w:r w:rsidR="00EA54CF">
        <w:rPr>
          <w:rFonts w:ascii="Arial" w:hAnsi="Arial" w:cs="Arial"/>
          <w:bCs/>
          <w:sz w:val="22"/>
          <w:szCs w:val="22"/>
        </w:rPr>
        <w:t>continue to review Public Wor</w:t>
      </w:r>
      <w:r w:rsidR="007B0314">
        <w:rPr>
          <w:rFonts w:ascii="Arial" w:hAnsi="Arial" w:cs="Arial"/>
          <w:bCs/>
          <w:sz w:val="22"/>
          <w:szCs w:val="22"/>
        </w:rPr>
        <w:t xml:space="preserve">ks Construction Standards Fifth Edition </w:t>
      </w:r>
      <w:r w:rsidR="00AB7EA8">
        <w:rPr>
          <w:rFonts w:ascii="Arial" w:hAnsi="Arial" w:cs="Arial"/>
          <w:bCs/>
          <w:sz w:val="22"/>
          <w:szCs w:val="22"/>
        </w:rPr>
        <w:t>Division 1000 drawings.</w:t>
      </w:r>
      <w:r w:rsidR="00EA54CF">
        <w:rPr>
          <w:rFonts w:ascii="Arial" w:hAnsi="Arial" w:cs="Arial"/>
          <w:bCs/>
          <w:sz w:val="22"/>
          <w:szCs w:val="22"/>
        </w:rPr>
        <w:t xml:space="preserve"> </w:t>
      </w:r>
    </w:p>
    <w:p w14:paraId="52FBF88D" w14:textId="77777777" w:rsidR="00A85868" w:rsidRDefault="00A85868" w:rsidP="00A31D9D">
      <w:pPr>
        <w:rPr>
          <w:rFonts w:ascii="Arial" w:hAnsi="Arial" w:cs="Arial"/>
          <w:bCs/>
          <w:i/>
          <w:sz w:val="22"/>
          <w:szCs w:val="22"/>
        </w:rPr>
      </w:pPr>
    </w:p>
    <w:p w14:paraId="26483C22" w14:textId="77777777" w:rsidR="00385D0C" w:rsidRDefault="00385D0C" w:rsidP="00A31D9D">
      <w:pPr>
        <w:rPr>
          <w:rFonts w:ascii="Arial" w:hAnsi="Arial" w:cs="Arial"/>
          <w:b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Cs/>
          <w:color w:val="365F91" w:themeColor="accent1" w:themeShade="BF"/>
          <w:sz w:val="22"/>
          <w:szCs w:val="22"/>
        </w:rPr>
        <w:t>Subcommittee members discussed the following edits:</w:t>
      </w:r>
    </w:p>
    <w:p w14:paraId="3D7D5E08" w14:textId="77777777" w:rsidR="00385D0C" w:rsidRDefault="00385D0C" w:rsidP="00A31D9D">
      <w:pPr>
        <w:rPr>
          <w:rFonts w:ascii="Arial" w:hAnsi="Arial" w:cs="Arial"/>
          <w:bCs/>
          <w:color w:val="365F91" w:themeColor="accent1" w:themeShade="BF"/>
          <w:sz w:val="22"/>
          <w:szCs w:val="22"/>
        </w:rPr>
      </w:pPr>
    </w:p>
    <w:p w14:paraId="584A92E4" w14:textId="3C37A338" w:rsidR="008A6B4A" w:rsidRDefault="006F47F8" w:rsidP="00A31D9D">
      <w:pPr>
        <w:rPr>
          <w:rFonts w:ascii="Arial" w:hAnsi="Arial" w:cs="Arial"/>
          <w:b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Cs/>
          <w:color w:val="365F91" w:themeColor="accent1" w:themeShade="BF"/>
          <w:sz w:val="22"/>
          <w:szCs w:val="22"/>
        </w:rPr>
        <w:t>Figure 2.10</w:t>
      </w:r>
      <w:r w:rsidR="00322558">
        <w:rPr>
          <w:rFonts w:ascii="Arial" w:hAnsi="Arial" w:cs="Arial"/>
          <w:bCs/>
          <w:color w:val="365F91" w:themeColor="accent1" w:themeShade="BF"/>
          <w:sz w:val="22"/>
          <w:szCs w:val="22"/>
        </w:rPr>
        <w:t xml:space="preserve"> Schematics of Pipe Slope Drain</w:t>
      </w:r>
    </w:p>
    <w:p w14:paraId="412ACDAD" w14:textId="6EC1DDDC" w:rsidR="006F47F8" w:rsidRDefault="006F47F8" w:rsidP="006F47F8">
      <w:pPr>
        <w:pStyle w:val="ListParagraph"/>
        <w:numPr>
          <w:ilvl w:val="0"/>
          <w:numId w:val="18"/>
        </w:numPr>
        <w:rPr>
          <w:rFonts w:ascii="Arial" w:hAnsi="Arial" w:cs="Arial"/>
          <w:b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Cs/>
          <w:color w:val="365F91" w:themeColor="accent1" w:themeShade="BF"/>
          <w:sz w:val="22"/>
          <w:szCs w:val="22"/>
        </w:rPr>
        <w:t>Replacement for Original Drawing 1110</w:t>
      </w:r>
    </w:p>
    <w:p w14:paraId="4B5AA03B" w14:textId="42F2089E" w:rsidR="006F47F8" w:rsidRDefault="006F47F8" w:rsidP="006F47F8">
      <w:pPr>
        <w:pStyle w:val="ListParagraph"/>
        <w:numPr>
          <w:ilvl w:val="0"/>
          <w:numId w:val="18"/>
        </w:numPr>
        <w:rPr>
          <w:rFonts w:ascii="Arial" w:hAnsi="Arial" w:cs="Arial"/>
          <w:b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Cs/>
          <w:color w:val="365F91" w:themeColor="accent1" w:themeShade="BF"/>
          <w:sz w:val="22"/>
          <w:szCs w:val="22"/>
        </w:rPr>
        <w:t>Corrected spelling for the word integral</w:t>
      </w:r>
    </w:p>
    <w:p w14:paraId="1E692661" w14:textId="1097D363" w:rsidR="006F47F8" w:rsidRDefault="006F47F8" w:rsidP="006F47F8">
      <w:pPr>
        <w:pStyle w:val="ListParagraph"/>
        <w:numPr>
          <w:ilvl w:val="0"/>
          <w:numId w:val="18"/>
        </w:numPr>
        <w:rPr>
          <w:rFonts w:ascii="Arial" w:hAnsi="Arial" w:cs="Arial"/>
          <w:b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Cs/>
          <w:color w:val="365F91" w:themeColor="accent1" w:themeShade="BF"/>
          <w:sz w:val="22"/>
          <w:szCs w:val="22"/>
        </w:rPr>
        <w:t>Eliminate “Plan View” from “Pipe Slope Drain Plan View”</w:t>
      </w:r>
    </w:p>
    <w:p w14:paraId="2B9548DE" w14:textId="4A76D754" w:rsidR="006F47F8" w:rsidRDefault="006F47F8" w:rsidP="006F47F8">
      <w:pPr>
        <w:pStyle w:val="ListParagraph"/>
        <w:numPr>
          <w:ilvl w:val="0"/>
          <w:numId w:val="18"/>
        </w:numPr>
        <w:rPr>
          <w:rFonts w:ascii="Arial" w:hAnsi="Arial" w:cs="Arial"/>
          <w:b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Cs/>
          <w:color w:val="365F91" w:themeColor="accent1" w:themeShade="BF"/>
          <w:sz w:val="22"/>
          <w:szCs w:val="22"/>
        </w:rPr>
        <w:t>Eliminate “3% MIN” from “3% MIN SLOPE”</w:t>
      </w:r>
    </w:p>
    <w:p w14:paraId="4C2F9DDD" w14:textId="4CF7E34B" w:rsidR="006F47F8" w:rsidRDefault="006F47F8" w:rsidP="006F47F8">
      <w:pPr>
        <w:pStyle w:val="ListParagraph"/>
        <w:numPr>
          <w:ilvl w:val="0"/>
          <w:numId w:val="18"/>
        </w:numPr>
        <w:rPr>
          <w:rFonts w:ascii="Arial" w:hAnsi="Arial" w:cs="Arial"/>
          <w:b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Cs/>
          <w:color w:val="365F91" w:themeColor="accent1" w:themeShade="BF"/>
          <w:sz w:val="22"/>
          <w:szCs w:val="22"/>
        </w:rPr>
        <w:t>Include “L” before “4’ MIN”</w:t>
      </w:r>
    </w:p>
    <w:p w14:paraId="5CD78757" w14:textId="5346D1F2" w:rsidR="006F47F8" w:rsidRDefault="006F47F8" w:rsidP="006F47F8">
      <w:pPr>
        <w:pStyle w:val="ListParagraph"/>
        <w:numPr>
          <w:ilvl w:val="0"/>
          <w:numId w:val="18"/>
        </w:numPr>
        <w:rPr>
          <w:rFonts w:ascii="Arial" w:hAnsi="Arial" w:cs="Arial"/>
          <w:b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Cs/>
          <w:color w:val="365F91" w:themeColor="accent1" w:themeShade="BF"/>
          <w:sz w:val="22"/>
          <w:szCs w:val="22"/>
        </w:rPr>
        <w:t>Move arrow indicating the flared en</w:t>
      </w:r>
      <w:r w:rsidR="007354C1">
        <w:rPr>
          <w:rFonts w:ascii="Arial" w:hAnsi="Arial" w:cs="Arial"/>
          <w:bCs/>
          <w:color w:val="365F91" w:themeColor="accent1" w:themeShade="BF"/>
          <w:sz w:val="22"/>
          <w:szCs w:val="22"/>
        </w:rPr>
        <w:t>d section to the opposite side</w:t>
      </w:r>
    </w:p>
    <w:p w14:paraId="536FFF4D" w14:textId="614C2874" w:rsidR="006F47F8" w:rsidRDefault="006F47F8" w:rsidP="006F47F8">
      <w:pPr>
        <w:pStyle w:val="ListParagraph"/>
        <w:numPr>
          <w:ilvl w:val="0"/>
          <w:numId w:val="18"/>
        </w:numPr>
        <w:rPr>
          <w:rFonts w:ascii="Arial" w:hAnsi="Arial" w:cs="Arial"/>
          <w:b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Cs/>
          <w:color w:val="365F91" w:themeColor="accent1" w:themeShade="BF"/>
          <w:sz w:val="22"/>
          <w:szCs w:val="22"/>
        </w:rPr>
        <w:t>Remove language starting with “Riprap shall consist of 50 to 150 pound stone placed…”</w:t>
      </w:r>
    </w:p>
    <w:p w14:paraId="41B8E6D2" w14:textId="45C2131B" w:rsidR="006F47F8" w:rsidRDefault="006F47F8" w:rsidP="006F47F8">
      <w:pPr>
        <w:pStyle w:val="ListParagraph"/>
        <w:numPr>
          <w:ilvl w:val="0"/>
          <w:numId w:val="18"/>
        </w:numPr>
        <w:rPr>
          <w:rFonts w:ascii="Arial" w:hAnsi="Arial" w:cs="Arial"/>
          <w:b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Cs/>
          <w:color w:val="365F91" w:themeColor="accent1" w:themeShade="BF"/>
          <w:sz w:val="22"/>
          <w:szCs w:val="22"/>
        </w:rPr>
        <w:t>Remove Notes section and replace with the following language:</w:t>
      </w:r>
    </w:p>
    <w:p w14:paraId="6D7BE9B7" w14:textId="708DA05B" w:rsidR="006F47F8" w:rsidRDefault="006F47F8" w:rsidP="006F47F8">
      <w:pPr>
        <w:pStyle w:val="ListParagraph"/>
        <w:rPr>
          <w:rFonts w:ascii="Arial" w:hAnsi="Arial" w:cs="Arial"/>
          <w:bCs/>
          <w:i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Cs/>
          <w:i/>
          <w:color w:val="365F91" w:themeColor="accent1" w:themeShade="BF"/>
          <w:sz w:val="22"/>
          <w:szCs w:val="22"/>
        </w:rPr>
        <w:t xml:space="preserve">Dimensions of the pipe slope drain and appurtenances shall be designed based on site topography and flow conditions. H, </w:t>
      </w:r>
      <w:r w:rsidR="007354C1">
        <w:rPr>
          <w:rFonts w:ascii="Arial" w:hAnsi="Arial" w:cs="Arial"/>
          <w:bCs/>
          <w:i/>
          <w:color w:val="365F91" w:themeColor="accent1" w:themeShade="BF"/>
          <w:sz w:val="22"/>
          <w:szCs w:val="22"/>
        </w:rPr>
        <w:t>L, and D</w:t>
      </w:r>
      <w:r>
        <w:rPr>
          <w:rFonts w:ascii="Arial" w:hAnsi="Arial" w:cs="Arial"/>
          <w:bCs/>
          <w:i/>
          <w:color w:val="365F91" w:themeColor="accent1" w:themeShade="BF"/>
          <w:sz w:val="22"/>
          <w:szCs w:val="22"/>
        </w:rPr>
        <w:t xml:space="preserve"> as </w:t>
      </w:r>
      <w:r w:rsidR="007354C1">
        <w:rPr>
          <w:rFonts w:ascii="Arial" w:hAnsi="Arial" w:cs="Arial"/>
          <w:bCs/>
          <w:i/>
          <w:color w:val="365F91" w:themeColor="accent1" w:themeShade="BF"/>
          <w:sz w:val="22"/>
          <w:szCs w:val="22"/>
        </w:rPr>
        <w:t xml:space="preserve">shown shall be </w:t>
      </w:r>
      <w:r>
        <w:rPr>
          <w:rFonts w:ascii="Arial" w:hAnsi="Arial" w:cs="Arial"/>
          <w:bCs/>
          <w:i/>
          <w:color w:val="365F91" w:themeColor="accent1" w:themeShade="BF"/>
          <w:sz w:val="22"/>
          <w:szCs w:val="22"/>
        </w:rPr>
        <w:t xml:space="preserve">provided in plans by owner or owner’s representative. Provide calculations </w:t>
      </w:r>
      <w:r w:rsidR="00965C39">
        <w:rPr>
          <w:rFonts w:ascii="Arial" w:hAnsi="Arial" w:cs="Arial"/>
          <w:bCs/>
          <w:i/>
          <w:color w:val="365F91" w:themeColor="accent1" w:themeShade="BF"/>
          <w:sz w:val="22"/>
          <w:szCs w:val="22"/>
        </w:rPr>
        <w:t xml:space="preserve">that document the following parameters </w:t>
      </w:r>
      <w:r>
        <w:rPr>
          <w:rFonts w:ascii="Arial" w:hAnsi="Arial" w:cs="Arial"/>
          <w:bCs/>
          <w:i/>
          <w:color w:val="365F91" w:themeColor="accent1" w:themeShade="BF"/>
          <w:sz w:val="22"/>
          <w:szCs w:val="22"/>
        </w:rPr>
        <w:t>used to design the pipe slope drain upon request of the reviewing agency.</w:t>
      </w:r>
    </w:p>
    <w:p w14:paraId="044DA585" w14:textId="73F298C7" w:rsidR="00965C39" w:rsidRDefault="00965C39" w:rsidP="00965C39">
      <w:pPr>
        <w:pStyle w:val="ListParagraph"/>
        <w:numPr>
          <w:ilvl w:val="0"/>
          <w:numId w:val="20"/>
        </w:numPr>
        <w:rPr>
          <w:rFonts w:ascii="Arial" w:hAnsi="Arial" w:cs="Arial"/>
          <w:bCs/>
          <w:i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Cs/>
          <w:i/>
          <w:color w:val="365F91" w:themeColor="accent1" w:themeShade="BF"/>
          <w:sz w:val="22"/>
          <w:szCs w:val="22"/>
        </w:rPr>
        <w:t>Pipe material and size</w:t>
      </w:r>
    </w:p>
    <w:p w14:paraId="38A6D97E" w14:textId="5E2A174D" w:rsidR="00965C39" w:rsidRDefault="00965C39" w:rsidP="00965C39">
      <w:pPr>
        <w:pStyle w:val="ListParagraph"/>
        <w:numPr>
          <w:ilvl w:val="0"/>
          <w:numId w:val="20"/>
        </w:numPr>
        <w:rPr>
          <w:rFonts w:ascii="Arial" w:hAnsi="Arial" w:cs="Arial"/>
          <w:bCs/>
          <w:i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Cs/>
          <w:i/>
          <w:color w:val="365F91" w:themeColor="accent1" w:themeShade="BF"/>
          <w:sz w:val="22"/>
          <w:szCs w:val="22"/>
        </w:rPr>
        <w:t>Discharge velocity</w:t>
      </w:r>
    </w:p>
    <w:p w14:paraId="3CDBFA9C" w14:textId="3C6DA6FC" w:rsidR="00965C39" w:rsidRDefault="00965C39" w:rsidP="00965C39">
      <w:pPr>
        <w:pStyle w:val="ListParagraph"/>
        <w:numPr>
          <w:ilvl w:val="0"/>
          <w:numId w:val="20"/>
        </w:numPr>
        <w:rPr>
          <w:rFonts w:ascii="Arial" w:hAnsi="Arial" w:cs="Arial"/>
          <w:bCs/>
          <w:i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Cs/>
          <w:i/>
          <w:color w:val="365F91" w:themeColor="accent1" w:themeShade="BF"/>
          <w:sz w:val="22"/>
          <w:szCs w:val="22"/>
        </w:rPr>
        <w:t>Stone size and dimensions of riprap apron</w:t>
      </w:r>
    </w:p>
    <w:p w14:paraId="0FCCBCA4" w14:textId="55ABEF5B" w:rsidR="00965C39" w:rsidRDefault="00965C39" w:rsidP="00965C39">
      <w:pPr>
        <w:pStyle w:val="ListParagraph"/>
        <w:numPr>
          <w:ilvl w:val="0"/>
          <w:numId w:val="20"/>
        </w:numPr>
        <w:rPr>
          <w:rFonts w:ascii="Arial" w:hAnsi="Arial" w:cs="Arial"/>
          <w:bCs/>
          <w:i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Cs/>
          <w:i/>
          <w:color w:val="365F91" w:themeColor="accent1" w:themeShade="BF"/>
          <w:sz w:val="22"/>
          <w:szCs w:val="22"/>
        </w:rPr>
        <w:t>Pipe length and slope</w:t>
      </w:r>
    </w:p>
    <w:p w14:paraId="264E271B" w14:textId="77777777" w:rsidR="00A60EEF" w:rsidRDefault="00A60EEF" w:rsidP="00A60EEF">
      <w:pPr>
        <w:rPr>
          <w:rFonts w:ascii="Arial" w:hAnsi="Arial" w:cs="Arial"/>
          <w:bCs/>
          <w:i/>
          <w:color w:val="365F91" w:themeColor="accent1" w:themeShade="BF"/>
          <w:sz w:val="22"/>
          <w:szCs w:val="22"/>
        </w:rPr>
      </w:pPr>
    </w:p>
    <w:p w14:paraId="53FAB907" w14:textId="342398A3" w:rsidR="00A60EEF" w:rsidRDefault="00A60EEF" w:rsidP="00A60EEF">
      <w:pPr>
        <w:rPr>
          <w:rFonts w:ascii="Arial" w:hAnsi="Arial" w:cs="Arial"/>
          <w:b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Cs/>
          <w:color w:val="365F91" w:themeColor="accent1" w:themeShade="BF"/>
          <w:sz w:val="22"/>
          <w:szCs w:val="22"/>
        </w:rPr>
        <w:t>Remove Original Drawing 1130 Inlet Protection-Drop.</w:t>
      </w:r>
    </w:p>
    <w:p w14:paraId="4CE5968D" w14:textId="77777777" w:rsidR="00A60EEF" w:rsidRDefault="00A60EEF" w:rsidP="00A60EEF">
      <w:pPr>
        <w:rPr>
          <w:rFonts w:ascii="Arial" w:hAnsi="Arial" w:cs="Arial"/>
          <w:bCs/>
          <w:color w:val="365F91" w:themeColor="accent1" w:themeShade="BF"/>
          <w:sz w:val="22"/>
          <w:szCs w:val="22"/>
        </w:rPr>
      </w:pPr>
    </w:p>
    <w:p w14:paraId="4AAD37DD" w14:textId="2ADE7B0E" w:rsidR="00A60EEF" w:rsidRDefault="00A60EEF" w:rsidP="00A60EEF">
      <w:pPr>
        <w:rPr>
          <w:rFonts w:ascii="Arial" w:hAnsi="Arial" w:cs="Arial"/>
          <w:b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Cs/>
          <w:color w:val="365F91" w:themeColor="accent1" w:themeShade="BF"/>
          <w:sz w:val="22"/>
          <w:szCs w:val="22"/>
        </w:rPr>
        <w:t>Remove Original Draw</w:t>
      </w:r>
      <w:r w:rsidR="009534CB">
        <w:rPr>
          <w:rFonts w:ascii="Arial" w:hAnsi="Arial" w:cs="Arial"/>
          <w:bCs/>
          <w:color w:val="365F91" w:themeColor="accent1" w:themeShade="BF"/>
          <w:sz w:val="22"/>
          <w:szCs w:val="22"/>
        </w:rPr>
        <w:t>ing 1140 Inlet Protection-Curb.</w:t>
      </w:r>
    </w:p>
    <w:p w14:paraId="22C4D6C9" w14:textId="77777777" w:rsidR="00D45996" w:rsidRDefault="00D45996" w:rsidP="00A60EEF">
      <w:pPr>
        <w:rPr>
          <w:rFonts w:ascii="Arial" w:hAnsi="Arial" w:cs="Arial"/>
          <w:bCs/>
          <w:color w:val="365F91" w:themeColor="accent1" w:themeShade="BF"/>
          <w:sz w:val="22"/>
          <w:szCs w:val="22"/>
        </w:rPr>
      </w:pPr>
    </w:p>
    <w:p w14:paraId="7470AB8B" w14:textId="5D1723C6" w:rsidR="00D45996" w:rsidRDefault="00D45996" w:rsidP="00A60EEF">
      <w:pPr>
        <w:rPr>
          <w:rFonts w:ascii="Arial" w:hAnsi="Arial" w:cs="Arial"/>
          <w:b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Cs/>
          <w:color w:val="365F91" w:themeColor="accent1" w:themeShade="BF"/>
          <w:sz w:val="22"/>
          <w:szCs w:val="22"/>
        </w:rPr>
        <w:t>Indicate on the table that Figure 2.7 Temporary Erosion Control Blankets / Original Drawing 1160 has been reviewed by the Subcommittee.</w:t>
      </w:r>
    </w:p>
    <w:p w14:paraId="3C35C90D" w14:textId="77777777" w:rsidR="00A60EEF" w:rsidRDefault="00A60EEF" w:rsidP="00A60EEF">
      <w:pPr>
        <w:rPr>
          <w:rFonts w:ascii="Arial" w:hAnsi="Arial" w:cs="Arial"/>
          <w:bCs/>
          <w:color w:val="365F91" w:themeColor="accent1" w:themeShade="BF"/>
          <w:sz w:val="22"/>
          <w:szCs w:val="22"/>
        </w:rPr>
      </w:pPr>
    </w:p>
    <w:p w14:paraId="18455D78" w14:textId="77777777" w:rsidR="00DD72AB" w:rsidRDefault="00A60EEF" w:rsidP="00A60EEF">
      <w:pPr>
        <w:rPr>
          <w:rFonts w:ascii="Arial" w:hAnsi="Arial" w:cs="Arial"/>
          <w:b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Cs/>
          <w:color w:val="365F91" w:themeColor="accent1" w:themeShade="BF"/>
          <w:sz w:val="22"/>
          <w:szCs w:val="22"/>
        </w:rPr>
        <w:t xml:space="preserve">Include the following </w:t>
      </w:r>
      <w:proofErr w:type="spellStart"/>
      <w:r>
        <w:rPr>
          <w:rFonts w:ascii="Arial" w:hAnsi="Arial" w:cs="Arial"/>
          <w:bCs/>
          <w:color w:val="365F91" w:themeColor="accent1" w:themeShade="BF"/>
          <w:sz w:val="22"/>
          <w:szCs w:val="22"/>
        </w:rPr>
        <w:t>iSWM</w:t>
      </w:r>
      <w:proofErr w:type="spellEnd"/>
      <w:r>
        <w:rPr>
          <w:rFonts w:ascii="Arial" w:hAnsi="Arial" w:cs="Arial"/>
          <w:bCs/>
          <w:color w:val="365F91" w:themeColor="accent1" w:themeShade="BF"/>
          <w:sz w:val="22"/>
          <w:szCs w:val="22"/>
        </w:rPr>
        <w:t xml:space="preserve"> Schematics </w:t>
      </w:r>
      <w:r w:rsidR="00DD72AB">
        <w:rPr>
          <w:rFonts w:ascii="Arial" w:hAnsi="Arial" w:cs="Arial"/>
          <w:bCs/>
          <w:color w:val="365F91" w:themeColor="accent1" w:themeShade="BF"/>
          <w:sz w:val="22"/>
          <w:szCs w:val="22"/>
        </w:rPr>
        <w:t xml:space="preserve">as new Drawings in the Construction Standards: </w:t>
      </w:r>
    </w:p>
    <w:p w14:paraId="2D0AA319" w14:textId="77777777" w:rsidR="00DD72AB" w:rsidRDefault="00DD72AB" w:rsidP="00DD72AB">
      <w:pPr>
        <w:pStyle w:val="ListParagraph"/>
        <w:numPr>
          <w:ilvl w:val="0"/>
          <w:numId w:val="19"/>
        </w:numPr>
        <w:rPr>
          <w:rFonts w:ascii="Arial" w:hAnsi="Arial" w:cs="Arial"/>
          <w:bCs/>
          <w:color w:val="365F91" w:themeColor="accent1" w:themeShade="BF"/>
          <w:sz w:val="22"/>
          <w:szCs w:val="22"/>
        </w:rPr>
      </w:pPr>
      <w:r w:rsidRPr="00DD72AB">
        <w:rPr>
          <w:rFonts w:ascii="Arial" w:hAnsi="Arial" w:cs="Arial"/>
          <w:bCs/>
          <w:color w:val="365F91" w:themeColor="accent1" w:themeShade="BF"/>
          <w:sz w:val="22"/>
          <w:szCs w:val="22"/>
        </w:rPr>
        <w:t>Figure 3.5 Schematics of 2”x4</w:t>
      </w:r>
      <w:r>
        <w:rPr>
          <w:rFonts w:ascii="Arial" w:hAnsi="Arial" w:cs="Arial"/>
          <w:bCs/>
          <w:color w:val="365F91" w:themeColor="accent1" w:themeShade="BF"/>
          <w:sz w:val="22"/>
          <w:szCs w:val="22"/>
        </w:rPr>
        <w:t>” Weir Curb Inlet Protection</w:t>
      </w:r>
    </w:p>
    <w:p w14:paraId="178BA606" w14:textId="2A453874" w:rsidR="009534CB" w:rsidRDefault="009534CB" w:rsidP="00DD72AB">
      <w:pPr>
        <w:pStyle w:val="ListParagraph"/>
        <w:numPr>
          <w:ilvl w:val="0"/>
          <w:numId w:val="19"/>
        </w:numPr>
        <w:rPr>
          <w:rFonts w:ascii="Arial" w:hAnsi="Arial" w:cs="Arial"/>
          <w:b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Cs/>
          <w:color w:val="365F91" w:themeColor="accent1" w:themeShade="BF"/>
          <w:sz w:val="22"/>
          <w:szCs w:val="22"/>
        </w:rPr>
        <w:lastRenderedPageBreak/>
        <w:t>Figure 3.6 Filter Tube Curb Inlet Protection</w:t>
      </w:r>
    </w:p>
    <w:p w14:paraId="46013D96" w14:textId="77777777" w:rsidR="00DD72AB" w:rsidRDefault="00DD72AB" w:rsidP="00DD72AB">
      <w:pPr>
        <w:pStyle w:val="ListParagraph"/>
        <w:numPr>
          <w:ilvl w:val="0"/>
          <w:numId w:val="19"/>
        </w:numPr>
        <w:rPr>
          <w:rFonts w:ascii="Arial" w:hAnsi="Arial" w:cs="Arial"/>
          <w:bCs/>
          <w:color w:val="365F91" w:themeColor="accent1" w:themeShade="BF"/>
          <w:sz w:val="22"/>
          <w:szCs w:val="22"/>
        </w:rPr>
      </w:pPr>
      <w:r w:rsidRPr="00DD72AB">
        <w:rPr>
          <w:rFonts w:ascii="Arial" w:hAnsi="Arial" w:cs="Arial"/>
          <w:bCs/>
          <w:color w:val="365F91" w:themeColor="accent1" w:themeShade="BF"/>
          <w:sz w:val="22"/>
          <w:szCs w:val="22"/>
        </w:rPr>
        <w:t>Figure 3.7 Hog W</w:t>
      </w:r>
      <w:r>
        <w:rPr>
          <w:rFonts w:ascii="Arial" w:hAnsi="Arial" w:cs="Arial"/>
          <w:bCs/>
          <w:color w:val="365F91" w:themeColor="accent1" w:themeShade="BF"/>
          <w:sz w:val="22"/>
          <w:szCs w:val="22"/>
        </w:rPr>
        <w:t>ire Weir Curb Inlet Protection</w:t>
      </w:r>
    </w:p>
    <w:p w14:paraId="520A6947" w14:textId="743E16DF" w:rsidR="00A60EEF" w:rsidRDefault="00DD72AB" w:rsidP="00DD72AB">
      <w:pPr>
        <w:pStyle w:val="ListParagraph"/>
        <w:numPr>
          <w:ilvl w:val="0"/>
          <w:numId w:val="19"/>
        </w:numPr>
        <w:rPr>
          <w:rFonts w:ascii="Arial" w:hAnsi="Arial" w:cs="Arial"/>
          <w:bCs/>
          <w:color w:val="365F91" w:themeColor="accent1" w:themeShade="BF"/>
          <w:sz w:val="22"/>
          <w:szCs w:val="22"/>
        </w:rPr>
      </w:pPr>
      <w:r w:rsidRPr="00DD72AB">
        <w:rPr>
          <w:rFonts w:ascii="Arial" w:hAnsi="Arial" w:cs="Arial"/>
          <w:bCs/>
          <w:color w:val="365F91" w:themeColor="accent1" w:themeShade="BF"/>
          <w:sz w:val="22"/>
          <w:szCs w:val="22"/>
        </w:rPr>
        <w:t>Figure 3.9 Curb Rock Sock</w:t>
      </w:r>
      <w:r w:rsidR="003D4367">
        <w:rPr>
          <w:rFonts w:ascii="Arial" w:hAnsi="Arial" w:cs="Arial"/>
          <w:bCs/>
          <w:color w:val="365F91" w:themeColor="accent1" w:themeShade="BF"/>
          <w:sz w:val="22"/>
          <w:szCs w:val="22"/>
        </w:rPr>
        <w:t xml:space="preserve"> On-Grade Curb Inlet Protection</w:t>
      </w:r>
    </w:p>
    <w:p w14:paraId="53F0615B" w14:textId="5092B79B" w:rsidR="009534CB" w:rsidRPr="009534CB" w:rsidRDefault="009534CB" w:rsidP="009534CB">
      <w:pPr>
        <w:pStyle w:val="ListParagraph"/>
        <w:numPr>
          <w:ilvl w:val="1"/>
          <w:numId w:val="19"/>
        </w:numPr>
        <w:rPr>
          <w:rFonts w:ascii="Arial" w:hAnsi="Arial" w:cs="Arial"/>
          <w:b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Cs/>
          <w:color w:val="365F91" w:themeColor="accent1" w:themeShade="BF"/>
          <w:sz w:val="22"/>
          <w:szCs w:val="22"/>
        </w:rPr>
        <w:t>Include contents from the first and second page of Figure 3.9 onto a single page</w:t>
      </w:r>
    </w:p>
    <w:p w14:paraId="4D66E6CF" w14:textId="7FB16804" w:rsidR="009534CB" w:rsidRDefault="009534CB" w:rsidP="00DD72AB">
      <w:pPr>
        <w:pStyle w:val="ListParagraph"/>
        <w:numPr>
          <w:ilvl w:val="0"/>
          <w:numId w:val="19"/>
        </w:numPr>
        <w:rPr>
          <w:rFonts w:ascii="Arial" w:hAnsi="Arial" w:cs="Arial"/>
          <w:b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Cs/>
          <w:color w:val="365F91" w:themeColor="accent1" w:themeShade="BF"/>
          <w:sz w:val="22"/>
          <w:szCs w:val="22"/>
        </w:rPr>
        <w:t>Figure 3.13 Filter Tube Area Inlet Protection</w:t>
      </w:r>
    </w:p>
    <w:p w14:paraId="56D7CDF0" w14:textId="77777777" w:rsidR="00AB7EA8" w:rsidRPr="00CF68E5" w:rsidRDefault="00AB7EA8" w:rsidP="00A31D9D">
      <w:pPr>
        <w:rPr>
          <w:rFonts w:ascii="Arial" w:hAnsi="Arial" w:cs="Arial"/>
          <w:bCs/>
          <w:i/>
          <w:sz w:val="22"/>
          <w:szCs w:val="22"/>
        </w:rPr>
      </w:pPr>
    </w:p>
    <w:p w14:paraId="39ECF83C" w14:textId="0EF500B5" w:rsidR="00A85868" w:rsidRPr="00CF68E5" w:rsidRDefault="00A85868" w:rsidP="00FD1E31">
      <w:pPr>
        <w:pStyle w:val="ListParagraph"/>
        <w:numPr>
          <w:ilvl w:val="0"/>
          <w:numId w:val="15"/>
        </w:numPr>
        <w:rPr>
          <w:rFonts w:ascii="Arial" w:hAnsi="Arial" w:cs="Arial"/>
          <w:bCs/>
          <w:i/>
          <w:sz w:val="22"/>
          <w:szCs w:val="22"/>
        </w:rPr>
      </w:pPr>
      <w:r w:rsidRPr="00CF68E5">
        <w:rPr>
          <w:rFonts w:ascii="Arial" w:hAnsi="Arial" w:cs="Arial"/>
          <w:b/>
          <w:bCs/>
          <w:sz w:val="22"/>
          <w:szCs w:val="22"/>
        </w:rPr>
        <w:t>Next Steps.</w:t>
      </w:r>
      <w:r w:rsidRPr="00CF68E5">
        <w:rPr>
          <w:rFonts w:ascii="Arial" w:hAnsi="Arial" w:cs="Arial"/>
          <w:bCs/>
          <w:sz w:val="22"/>
          <w:szCs w:val="22"/>
        </w:rPr>
        <w:t xml:space="preserve"> Subcommittee will outline next steps to be taken by NCTCOG staff and the group as a whole</w:t>
      </w:r>
      <w:r w:rsidR="00151BC6" w:rsidRPr="00CF68E5">
        <w:rPr>
          <w:rFonts w:ascii="Arial" w:hAnsi="Arial" w:cs="Arial"/>
          <w:bCs/>
          <w:sz w:val="22"/>
          <w:szCs w:val="22"/>
        </w:rPr>
        <w:t xml:space="preserve"> before the next meeting.</w:t>
      </w:r>
    </w:p>
    <w:p w14:paraId="40877A60" w14:textId="77777777" w:rsidR="00CF68E5" w:rsidRDefault="00CF68E5" w:rsidP="00183D53">
      <w:pPr>
        <w:tabs>
          <w:tab w:val="left" w:pos="270"/>
        </w:tabs>
        <w:rPr>
          <w:rFonts w:ascii="Arial" w:hAnsi="Arial" w:cs="Arial"/>
          <w:b/>
          <w:bCs/>
          <w:sz w:val="22"/>
          <w:szCs w:val="22"/>
        </w:rPr>
      </w:pPr>
    </w:p>
    <w:p w14:paraId="00AF3BB8" w14:textId="73AC89CE" w:rsidR="007354C1" w:rsidRDefault="007354C1" w:rsidP="00183D53">
      <w:pPr>
        <w:tabs>
          <w:tab w:val="left" w:pos="270"/>
        </w:tabs>
        <w:rPr>
          <w:rFonts w:ascii="Arial" w:hAnsi="Arial" w:cs="Arial"/>
          <w:b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Cs/>
          <w:color w:val="365F91" w:themeColor="accent1" w:themeShade="BF"/>
          <w:sz w:val="22"/>
          <w:szCs w:val="22"/>
        </w:rPr>
        <w:t>NCTCOG staff will provide the following drawings for the subcommittee’s review: Figure 3.4, Figure 3.6, Figure 3.7, Figure 3.9, and Figure 3.13.</w:t>
      </w:r>
    </w:p>
    <w:p w14:paraId="5FF26015" w14:textId="77777777" w:rsidR="007354C1" w:rsidRDefault="007354C1" w:rsidP="00183D53">
      <w:pPr>
        <w:tabs>
          <w:tab w:val="left" w:pos="270"/>
        </w:tabs>
        <w:rPr>
          <w:rFonts w:ascii="Arial" w:hAnsi="Arial" w:cs="Arial"/>
          <w:bCs/>
          <w:color w:val="365F91" w:themeColor="accent1" w:themeShade="BF"/>
          <w:sz w:val="22"/>
          <w:szCs w:val="22"/>
        </w:rPr>
      </w:pPr>
      <w:bookmarkStart w:id="0" w:name="_GoBack"/>
      <w:bookmarkEnd w:id="0"/>
    </w:p>
    <w:p w14:paraId="300445FB" w14:textId="340EC213" w:rsidR="00AB7EA8" w:rsidRDefault="007354C1" w:rsidP="00183D53">
      <w:pPr>
        <w:tabs>
          <w:tab w:val="left" w:pos="270"/>
        </w:tabs>
        <w:rPr>
          <w:rFonts w:ascii="Arial" w:hAnsi="Arial" w:cs="Arial"/>
          <w:b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Cs/>
          <w:color w:val="365F91" w:themeColor="accent1" w:themeShade="BF"/>
          <w:sz w:val="22"/>
          <w:szCs w:val="22"/>
        </w:rPr>
        <w:t>NCTCOG staff will d</w:t>
      </w:r>
      <w:r w:rsidR="008A6B4A">
        <w:rPr>
          <w:rFonts w:ascii="Arial" w:hAnsi="Arial" w:cs="Arial"/>
          <w:bCs/>
          <w:color w:val="365F91" w:themeColor="accent1" w:themeShade="BF"/>
          <w:sz w:val="22"/>
          <w:szCs w:val="22"/>
        </w:rPr>
        <w:t xml:space="preserve">isseminate </w:t>
      </w:r>
      <w:r>
        <w:rPr>
          <w:rFonts w:ascii="Arial" w:hAnsi="Arial" w:cs="Arial"/>
          <w:bCs/>
          <w:color w:val="365F91" w:themeColor="accent1" w:themeShade="BF"/>
          <w:sz w:val="22"/>
          <w:szCs w:val="22"/>
        </w:rPr>
        <w:t xml:space="preserve">the Standard Drawings </w:t>
      </w:r>
      <w:r w:rsidR="008A6B4A">
        <w:rPr>
          <w:rFonts w:ascii="Arial" w:hAnsi="Arial" w:cs="Arial"/>
          <w:bCs/>
          <w:color w:val="365F91" w:themeColor="accent1" w:themeShade="BF"/>
          <w:sz w:val="22"/>
          <w:szCs w:val="22"/>
        </w:rPr>
        <w:t>survey results</w:t>
      </w:r>
      <w:r>
        <w:rPr>
          <w:rFonts w:ascii="Arial" w:hAnsi="Arial" w:cs="Arial"/>
          <w:bCs/>
          <w:color w:val="365F91" w:themeColor="accent1" w:themeShade="BF"/>
          <w:sz w:val="22"/>
          <w:szCs w:val="22"/>
        </w:rPr>
        <w:t xml:space="preserve"> from late 2017/early 2018 to aid the subcommittee in choosing the next division to review.</w:t>
      </w:r>
    </w:p>
    <w:p w14:paraId="35381810" w14:textId="77777777" w:rsidR="007354C1" w:rsidRDefault="007354C1" w:rsidP="00183D53">
      <w:pPr>
        <w:tabs>
          <w:tab w:val="left" w:pos="270"/>
        </w:tabs>
        <w:rPr>
          <w:rFonts w:ascii="Arial" w:hAnsi="Arial" w:cs="Arial"/>
          <w:bCs/>
          <w:color w:val="365F91" w:themeColor="accent1" w:themeShade="BF"/>
          <w:sz w:val="22"/>
          <w:szCs w:val="22"/>
        </w:rPr>
      </w:pPr>
    </w:p>
    <w:p w14:paraId="291C70DE" w14:textId="6D16D247" w:rsidR="008A6B4A" w:rsidRPr="008A6B4A" w:rsidRDefault="007354C1" w:rsidP="00183D53">
      <w:pPr>
        <w:tabs>
          <w:tab w:val="left" w:pos="270"/>
        </w:tabs>
        <w:rPr>
          <w:rFonts w:ascii="Arial" w:hAnsi="Arial" w:cs="Arial"/>
          <w:b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Cs/>
          <w:color w:val="365F91" w:themeColor="accent1" w:themeShade="BF"/>
          <w:sz w:val="22"/>
          <w:szCs w:val="22"/>
        </w:rPr>
        <w:t>At the next meeting, NCTCOG staff will provide the subcommittee with an updated table of contents.</w:t>
      </w:r>
    </w:p>
    <w:p w14:paraId="685E8D70" w14:textId="77777777" w:rsidR="008A6B4A" w:rsidRPr="00183D53" w:rsidRDefault="008A6B4A" w:rsidP="00183D53">
      <w:pPr>
        <w:tabs>
          <w:tab w:val="left" w:pos="270"/>
        </w:tabs>
        <w:rPr>
          <w:rFonts w:ascii="Arial" w:hAnsi="Arial" w:cs="Arial"/>
          <w:b/>
          <w:bCs/>
          <w:sz w:val="22"/>
          <w:szCs w:val="22"/>
        </w:rPr>
      </w:pPr>
    </w:p>
    <w:p w14:paraId="6DC579F2" w14:textId="59C9B650" w:rsidR="003A730A" w:rsidRPr="007B0314" w:rsidRDefault="000D5471" w:rsidP="003A730A">
      <w:pPr>
        <w:pStyle w:val="ListParagraph"/>
        <w:numPr>
          <w:ilvl w:val="0"/>
          <w:numId w:val="15"/>
        </w:numPr>
        <w:tabs>
          <w:tab w:val="left" w:pos="270"/>
        </w:tabs>
        <w:ind w:left="630"/>
        <w:rPr>
          <w:rFonts w:ascii="Arial" w:hAnsi="Arial" w:cs="Arial"/>
          <w:b/>
          <w:bCs/>
          <w:sz w:val="22"/>
          <w:szCs w:val="22"/>
        </w:rPr>
      </w:pPr>
      <w:r w:rsidRPr="00CF68E5">
        <w:rPr>
          <w:rFonts w:ascii="Arial" w:hAnsi="Arial" w:cs="Arial"/>
          <w:b/>
          <w:bCs/>
          <w:sz w:val="22"/>
          <w:szCs w:val="22"/>
        </w:rPr>
        <w:t>NEXT MEETING</w:t>
      </w:r>
      <w:r w:rsidR="009D7026" w:rsidRPr="00CF68E5">
        <w:rPr>
          <w:rFonts w:ascii="Arial" w:hAnsi="Arial" w:cs="Arial"/>
          <w:b/>
          <w:bCs/>
          <w:sz w:val="22"/>
          <w:szCs w:val="22"/>
        </w:rPr>
        <w:t xml:space="preserve">. </w:t>
      </w:r>
      <w:r w:rsidR="00EA54CF">
        <w:rPr>
          <w:rFonts w:ascii="Arial" w:hAnsi="Arial" w:cs="Arial"/>
          <w:bCs/>
          <w:sz w:val="22"/>
          <w:szCs w:val="22"/>
        </w:rPr>
        <w:t xml:space="preserve">The next Standard Drawings </w:t>
      </w:r>
      <w:r w:rsidR="00AB7EA8">
        <w:rPr>
          <w:rFonts w:ascii="Arial" w:hAnsi="Arial" w:cs="Arial"/>
          <w:bCs/>
          <w:sz w:val="22"/>
          <w:szCs w:val="22"/>
        </w:rPr>
        <w:t xml:space="preserve">Subcommittee </w:t>
      </w:r>
      <w:r w:rsidR="008B7782">
        <w:rPr>
          <w:rFonts w:ascii="Arial" w:hAnsi="Arial" w:cs="Arial"/>
          <w:bCs/>
          <w:sz w:val="22"/>
          <w:szCs w:val="22"/>
        </w:rPr>
        <w:t xml:space="preserve">meeting </w:t>
      </w:r>
      <w:r w:rsidR="00EA54CF">
        <w:rPr>
          <w:rFonts w:ascii="Arial" w:hAnsi="Arial" w:cs="Arial"/>
          <w:bCs/>
          <w:sz w:val="22"/>
          <w:szCs w:val="22"/>
        </w:rPr>
        <w:t>is</w:t>
      </w:r>
      <w:r w:rsidR="008B7782">
        <w:rPr>
          <w:rFonts w:ascii="Arial" w:hAnsi="Arial" w:cs="Arial"/>
          <w:bCs/>
          <w:sz w:val="22"/>
          <w:szCs w:val="22"/>
        </w:rPr>
        <w:t xml:space="preserve"> scheduled for Monday November 12</w:t>
      </w:r>
      <w:r w:rsidR="00EA54CF">
        <w:rPr>
          <w:rFonts w:ascii="Arial" w:hAnsi="Arial" w:cs="Arial"/>
          <w:bCs/>
          <w:sz w:val="22"/>
          <w:szCs w:val="22"/>
        </w:rPr>
        <w:t xml:space="preserve">, 2018 at 10 a.m. in NCTCOG’s </w:t>
      </w:r>
      <w:r w:rsidR="008B7782">
        <w:rPr>
          <w:rFonts w:ascii="Arial" w:hAnsi="Arial" w:cs="Arial"/>
          <w:bCs/>
          <w:sz w:val="22"/>
          <w:szCs w:val="22"/>
        </w:rPr>
        <w:t>Regional Forum</w:t>
      </w:r>
      <w:r w:rsidR="00EA54CF">
        <w:rPr>
          <w:rFonts w:ascii="Arial" w:hAnsi="Arial" w:cs="Arial"/>
          <w:bCs/>
          <w:sz w:val="22"/>
          <w:szCs w:val="22"/>
        </w:rPr>
        <w:t xml:space="preserve"> Room.</w:t>
      </w:r>
    </w:p>
    <w:p w14:paraId="7D74B28D" w14:textId="77777777" w:rsidR="00183D53" w:rsidRDefault="00183D53" w:rsidP="00003393">
      <w:pPr>
        <w:rPr>
          <w:rFonts w:ascii="Arial" w:hAnsi="Arial" w:cs="Arial"/>
          <w:bCs/>
          <w:sz w:val="22"/>
          <w:szCs w:val="22"/>
        </w:rPr>
      </w:pPr>
    </w:p>
    <w:p w14:paraId="2DD67F15" w14:textId="5FC53C60" w:rsidR="008A6B4A" w:rsidRDefault="007354C1" w:rsidP="00003393">
      <w:pPr>
        <w:rPr>
          <w:rFonts w:ascii="Arial" w:hAnsi="Arial" w:cs="Arial"/>
          <w:b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Cs/>
          <w:color w:val="365F91" w:themeColor="accent1" w:themeShade="BF"/>
          <w:sz w:val="22"/>
          <w:szCs w:val="22"/>
        </w:rPr>
        <w:t>The next meeting is scheduled for Monday</w:t>
      </w:r>
      <w:r w:rsidR="00F86528">
        <w:rPr>
          <w:rFonts w:ascii="Arial" w:hAnsi="Arial" w:cs="Arial"/>
          <w:bCs/>
          <w:color w:val="365F91" w:themeColor="accent1" w:themeShade="BF"/>
          <w:sz w:val="22"/>
          <w:szCs w:val="22"/>
        </w:rPr>
        <w:t>,</w:t>
      </w:r>
      <w:r>
        <w:rPr>
          <w:rFonts w:ascii="Arial" w:hAnsi="Arial" w:cs="Arial"/>
          <w:bCs/>
          <w:color w:val="365F91" w:themeColor="accent1" w:themeShade="BF"/>
          <w:sz w:val="22"/>
          <w:szCs w:val="22"/>
        </w:rPr>
        <w:t xml:space="preserve"> November 12. The last meeting of 2018 is </w:t>
      </w:r>
      <w:r w:rsidR="008A6B4A">
        <w:rPr>
          <w:rFonts w:ascii="Arial" w:hAnsi="Arial" w:cs="Arial"/>
          <w:bCs/>
          <w:color w:val="365F91" w:themeColor="accent1" w:themeShade="BF"/>
          <w:sz w:val="22"/>
          <w:szCs w:val="22"/>
        </w:rPr>
        <w:t xml:space="preserve">scheduled for </w:t>
      </w:r>
      <w:r>
        <w:rPr>
          <w:rFonts w:ascii="Arial" w:hAnsi="Arial" w:cs="Arial"/>
          <w:bCs/>
          <w:color w:val="365F91" w:themeColor="accent1" w:themeShade="BF"/>
          <w:sz w:val="22"/>
          <w:szCs w:val="22"/>
        </w:rPr>
        <w:t>Monday</w:t>
      </w:r>
      <w:r w:rsidR="00F86528">
        <w:rPr>
          <w:rFonts w:ascii="Arial" w:hAnsi="Arial" w:cs="Arial"/>
          <w:bCs/>
          <w:color w:val="365F91" w:themeColor="accent1" w:themeShade="BF"/>
          <w:sz w:val="22"/>
          <w:szCs w:val="22"/>
        </w:rPr>
        <w:t>,</w:t>
      </w:r>
      <w:r>
        <w:rPr>
          <w:rFonts w:ascii="Arial" w:hAnsi="Arial" w:cs="Arial"/>
          <w:bCs/>
          <w:color w:val="365F91" w:themeColor="accent1" w:themeShade="BF"/>
          <w:sz w:val="22"/>
          <w:szCs w:val="22"/>
        </w:rPr>
        <w:t xml:space="preserve"> </w:t>
      </w:r>
      <w:r w:rsidR="008A6B4A">
        <w:rPr>
          <w:rFonts w:ascii="Arial" w:hAnsi="Arial" w:cs="Arial"/>
          <w:bCs/>
          <w:color w:val="365F91" w:themeColor="accent1" w:themeShade="BF"/>
          <w:sz w:val="22"/>
          <w:szCs w:val="22"/>
        </w:rPr>
        <w:t>December 17.</w:t>
      </w:r>
    </w:p>
    <w:p w14:paraId="381B5275" w14:textId="77777777" w:rsidR="007354C1" w:rsidRDefault="007354C1" w:rsidP="00003393">
      <w:pPr>
        <w:rPr>
          <w:rFonts w:ascii="Arial" w:hAnsi="Arial" w:cs="Arial"/>
          <w:bCs/>
          <w:color w:val="365F91" w:themeColor="accent1" w:themeShade="BF"/>
          <w:sz w:val="22"/>
          <w:szCs w:val="22"/>
        </w:rPr>
      </w:pPr>
    </w:p>
    <w:p w14:paraId="18D62684" w14:textId="0B371A4A" w:rsidR="008A6B4A" w:rsidRPr="008A6B4A" w:rsidRDefault="008A6B4A" w:rsidP="00003393">
      <w:pPr>
        <w:rPr>
          <w:rFonts w:ascii="Arial" w:hAnsi="Arial" w:cs="Arial"/>
          <w:b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Cs/>
          <w:color w:val="365F91" w:themeColor="accent1" w:themeShade="BF"/>
          <w:sz w:val="22"/>
          <w:szCs w:val="22"/>
        </w:rPr>
        <w:t>For 2019, meetings will take place on the second Monday of the month</w:t>
      </w:r>
      <w:r w:rsidR="007354C1">
        <w:rPr>
          <w:rFonts w:ascii="Arial" w:hAnsi="Arial" w:cs="Arial"/>
          <w:bCs/>
          <w:color w:val="365F91" w:themeColor="accent1" w:themeShade="BF"/>
          <w:sz w:val="22"/>
          <w:szCs w:val="22"/>
        </w:rPr>
        <w:t>.</w:t>
      </w:r>
    </w:p>
    <w:p w14:paraId="2EFD8733" w14:textId="77777777" w:rsidR="00AB7EA8" w:rsidRPr="00183D53" w:rsidRDefault="00AB7EA8" w:rsidP="00183D53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602691EC" w14:textId="4E74F16B" w:rsidR="00A31D9D" w:rsidRPr="00CF68E5" w:rsidRDefault="00183D53" w:rsidP="00A31D9D">
      <w:pPr>
        <w:pStyle w:val="ListParagraph"/>
        <w:numPr>
          <w:ilvl w:val="0"/>
          <w:numId w:val="15"/>
        </w:numPr>
        <w:tabs>
          <w:tab w:val="left" w:pos="270"/>
        </w:tabs>
        <w:ind w:left="630"/>
        <w:rPr>
          <w:rFonts w:ascii="Arial" w:hAnsi="Arial" w:cs="Arial"/>
          <w:b/>
          <w:bCs/>
          <w:sz w:val="22"/>
          <w:szCs w:val="22"/>
        </w:rPr>
      </w:pPr>
      <w:r w:rsidRPr="00183D53">
        <w:rPr>
          <w:rFonts w:ascii="Arial" w:hAnsi="Arial" w:cs="Arial"/>
          <w:b/>
          <w:bCs/>
          <w:sz w:val="22"/>
          <w:szCs w:val="22"/>
        </w:rPr>
        <w:t>Adjournment.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75E7327" w14:textId="77777777" w:rsidR="00183D53" w:rsidRDefault="00183D53" w:rsidP="00763CDD">
      <w:pPr>
        <w:rPr>
          <w:rFonts w:ascii="Arial" w:hAnsi="Arial" w:cs="Arial"/>
          <w:sz w:val="22"/>
          <w:szCs w:val="22"/>
        </w:rPr>
      </w:pPr>
    </w:p>
    <w:p w14:paraId="230264A4" w14:textId="77777777" w:rsidR="003169E5" w:rsidRDefault="003169E5" w:rsidP="00763CDD">
      <w:pPr>
        <w:rPr>
          <w:rFonts w:ascii="Arial" w:hAnsi="Arial" w:cs="Arial"/>
          <w:sz w:val="22"/>
          <w:szCs w:val="22"/>
        </w:rPr>
      </w:pPr>
    </w:p>
    <w:p w14:paraId="3D2946B3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738A06C8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11332AFC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7304B0A1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15F8FB57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0BCEECFC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1C6631C0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178F610E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728B0271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59E99745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715D1365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4F388146" w14:textId="77777777" w:rsidR="00AB7EA8" w:rsidRPr="00763CDD" w:rsidRDefault="00AB7EA8" w:rsidP="00763CDD">
      <w:pPr>
        <w:rPr>
          <w:rFonts w:ascii="Arial" w:hAnsi="Arial" w:cs="Arial"/>
          <w:sz w:val="22"/>
          <w:szCs w:val="22"/>
        </w:rPr>
      </w:pPr>
    </w:p>
    <w:p w14:paraId="1B4B6288" w14:textId="0CD00393" w:rsidR="000649AA" w:rsidRPr="00311707" w:rsidRDefault="00C810B1" w:rsidP="00727E7F">
      <w:pPr>
        <w:ind w:left="180"/>
        <w:rPr>
          <w:rFonts w:ascii="Arial" w:hAnsi="Arial" w:cs="Arial"/>
          <w:sz w:val="18"/>
          <w:szCs w:val="18"/>
          <w:highlight w:val="yellow"/>
        </w:rPr>
      </w:pPr>
      <w:r w:rsidRPr="00311707">
        <w:rPr>
          <w:rFonts w:ascii="Arial" w:hAnsi="Arial" w:cs="Arial"/>
          <w:sz w:val="18"/>
          <w:szCs w:val="18"/>
        </w:rPr>
        <w:t xml:space="preserve">If you plan to attend this public meeting and you have a disability that requires special arrangements at the meeting, please contact </w:t>
      </w:r>
      <w:r w:rsidR="0007089A" w:rsidRPr="00311707">
        <w:rPr>
          <w:rFonts w:ascii="Arial" w:hAnsi="Arial" w:cs="Arial"/>
          <w:sz w:val="18"/>
          <w:szCs w:val="18"/>
        </w:rPr>
        <w:t>Kate Powers by phone at (817) 695-9213</w:t>
      </w:r>
      <w:r w:rsidR="0080014E" w:rsidRPr="00311707">
        <w:rPr>
          <w:rFonts w:ascii="Arial" w:hAnsi="Arial" w:cs="Arial"/>
          <w:sz w:val="18"/>
          <w:szCs w:val="18"/>
        </w:rPr>
        <w:t xml:space="preserve"> or by email at kpowers</w:t>
      </w:r>
      <w:r w:rsidRPr="00311707">
        <w:rPr>
          <w:rFonts w:ascii="Arial" w:hAnsi="Arial" w:cs="Arial"/>
          <w:sz w:val="18"/>
          <w:szCs w:val="18"/>
        </w:rPr>
        <w:t>@nctcog.org, 72 hours</w:t>
      </w:r>
      <w:r w:rsidR="00727E7F" w:rsidRPr="00311707">
        <w:rPr>
          <w:rFonts w:ascii="Arial" w:hAnsi="Arial" w:cs="Arial"/>
          <w:sz w:val="18"/>
          <w:szCs w:val="18"/>
        </w:rPr>
        <w:t xml:space="preserve"> in advance of the meeting. </w:t>
      </w:r>
      <w:r w:rsidR="000B7DB2" w:rsidRPr="00311707">
        <w:rPr>
          <w:rFonts w:ascii="Arial" w:hAnsi="Arial" w:cs="Arial"/>
          <w:sz w:val="18"/>
          <w:szCs w:val="18"/>
        </w:rPr>
        <w:t>Reasonable</w:t>
      </w:r>
      <w:r w:rsidRPr="00311707">
        <w:rPr>
          <w:rFonts w:ascii="Arial" w:hAnsi="Arial" w:cs="Arial"/>
          <w:sz w:val="18"/>
          <w:szCs w:val="18"/>
        </w:rPr>
        <w:t xml:space="preserve"> accommodations wi</w:t>
      </w:r>
      <w:r w:rsidR="00727E7F" w:rsidRPr="00311707">
        <w:rPr>
          <w:rFonts w:ascii="Arial" w:hAnsi="Arial" w:cs="Arial"/>
          <w:sz w:val="18"/>
          <w:szCs w:val="18"/>
        </w:rPr>
        <w:t>ll be made to assist your needs</w:t>
      </w:r>
      <w:r w:rsidR="0080014E" w:rsidRPr="00311707">
        <w:rPr>
          <w:rFonts w:ascii="Arial" w:hAnsi="Arial" w:cs="Arial"/>
          <w:sz w:val="18"/>
          <w:szCs w:val="18"/>
        </w:rPr>
        <w:t>.</w:t>
      </w:r>
    </w:p>
    <w:sectPr w:rsidR="000649AA" w:rsidRPr="00311707" w:rsidSect="004B5D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4A158" w14:textId="77777777" w:rsidR="00B27051" w:rsidRDefault="00B27051">
      <w:r>
        <w:separator/>
      </w:r>
    </w:p>
  </w:endnote>
  <w:endnote w:type="continuationSeparator" w:id="0">
    <w:p w14:paraId="53985547" w14:textId="77777777" w:rsidR="00B27051" w:rsidRDefault="00B2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F73AA" w14:textId="77777777" w:rsidR="004A6918" w:rsidRDefault="004A69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1F422" w14:textId="77777777" w:rsidR="00C03DC9" w:rsidRDefault="00C03DC9" w:rsidP="00857013">
    <w:pPr>
      <w:tabs>
        <w:tab w:val="center" w:pos="4320"/>
        <w:tab w:val="right" w:pos="8640"/>
      </w:tabs>
      <w:jc w:val="center"/>
      <w:rPr>
        <w:rFonts w:ascii="Arial" w:hAnsi="Arial"/>
        <w:b/>
        <w:color w:val="365F91" w:themeColor="accent1" w:themeShade="BF"/>
        <w:sz w:val="22"/>
        <w:szCs w:val="22"/>
      </w:rPr>
    </w:pPr>
  </w:p>
  <w:p w14:paraId="55D4A040" w14:textId="77777777" w:rsidR="00857013" w:rsidRPr="00857013" w:rsidRDefault="00857013" w:rsidP="00857013">
    <w:pPr>
      <w:tabs>
        <w:tab w:val="center" w:pos="4320"/>
        <w:tab w:val="right" w:pos="8640"/>
      </w:tabs>
      <w:jc w:val="center"/>
      <w:rPr>
        <w:rFonts w:ascii="Arial" w:hAnsi="Arial"/>
        <w:b/>
        <w:color w:val="365F91" w:themeColor="accent1" w:themeShade="BF"/>
        <w:sz w:val="22"/>
        <w:szCs w:val="22"/>
      </w:rPr>
    </w:pPr>
    <w:r w:rsidRPr="00857013">
      <w:rPr>
        <w:rFonts w:ascii="Arial" w:hAnsi="Arial"/>
        <w:b/>
        <w:color w:val="365F91" w:themeColor="accent1" w:themeShade="BF"/>
        <w:sz w:val="22"/>
        <w:szCs w:val="22"/>
      </w:rPr>
      <w:t xml:space="preserve">616 Six Flags Drive, </w:t>
    </w:r>
    <w:proofErr w:type="spellStart"/>
    <w:r w:rsidRPr="00857013">
      <w:rPr>
        <w:rFonts w:ascii="Arial" w:hAnsi="Arial"/>
        <w:b/>
        <w:color w:val="365F91" w:themeColor="accent1" w:themeShade="BF"/>
        <w:sz w:val="22"/>
        <w:szCs w:val="22"/>
      </w:rPr>
      <w:t>Centerpoint</w:t>
    </w:r>
    <w:proofErr w:type="spellEnd"/>
    <w:r w:rsidRPr="00857013">
      <w:rPr>
        <w:rFonts w:ascii="Arial" w:hAnsi="Arial"/>
        <w:b/>
        <w:color w:val="365F91" w:themeColor="accent1" w:themeShade="BF"/>
        <w:sz w:val="22"/>
        <w:szCs w:val="22"/>
      </w:rPr>
      <w:t xml:space="preserve"> Two</w:t>
    </w:r>
  </w:p>
  <w:p w14:paraId="55D4A041" w14:textId="77777777" w:rsidR="00857013" w:rsidRPr="00857013" w:rsidRDefault="00857013" w:rsidP="00857013">
    <w:pPr>
      <w:tabs>
        <w:tab w:val="center" w:pos="4320"/>
        <w:tab w:val="right" w:pos="8640"/>
      </w:tabs>
      <w:jc w:val="center"/>
      <w:rPr>
        <w:rFonts w:ascii="Arial" w:hAnsi="Arial"/>
        <w:b/>
        <w:color w:val="365F91" w:themeColor="accent1" w:themeShade="BF"/>
        <w:sz w:val="22"/>
        <w:szCs w:val="22"/>
      </w:rPr>
    </w:pPr>
    <w:r w:rsidRPr="00857013">
      <w:rPr>
        <w:rFonts w:ascii="Arial" w:hAnsi="Arial"/>
        <w:b/>
        <w:color w:val="365F91" w:themeColor="accent1" w:themeShade="BF"/>
        <w:sz w:val="22"/>
        <w:szCs w:val="22"/>
      </w:rPr>
      <w:t>P.O. Box 5888, Arlington, Texas  76005-5888</w:t>
    </w:r>
  </w:p>
  <w:p w14:paraId="55D4A042" w14:textId="77777777" w:rsidR="00857013" w:rsidRPr="00857013" w:rsidRDefault="00857013" w:rsidP="00857013">
    <w:pPr>
      <w:tabs>
        <w:tab w:val="center" w:pos="4320"/>
        <w:tab w:val="right" w:pos="8640"/>
      </w:tabs>
      <w:jc w:val="center"/>
      <w:rPr>
        <w:rFonts w:ascii="Arial" w:hAnsi="Arial"/>
        <w:b/>
        <w:color w:val="365F91" w:themeColor="accent1" w:themeShade="BF"/>
        <w:sz w:val="22"/>
        <w:szCs w:val="22"/>
      </w:rPr>
    </w:pPr>
    <w:r w:rsidRPr="00857013">
      <w:rPr>
        <w:rFonts w:ascii="Arial" w:hAnsi="Arial"/>
        <w:b/>
        <w:color w:val="365F91" w:themeColor="accent1" w:themeShade="BF"/>
        <w:sz w:val="22"/>
        <w:szCs w:val="22"/>
      </w:rPr>
      <w:t>(817) 640-3300 FAX: 817-608-2372</w:t>
    </w:r>
  </w:p>
  <w:p w14:paraId="55D4A045" w14:textId="512F688F" w:rsidR="002135DC" w:rsidRPr="00C03DC9" w:rsidRDefault="00857013" w:rsidP="00C03DC9">
    <w:pPr>
      <w:tabs>
        <w:tab w:val="center" w:pos="4320"/>
        <w:tab w:val="right" w:pos="8640"/>
      </w:tabs>
      <w:jc w:val="center"/>
      <w:rPr>
        <w:rFonts w:ascii="Arial" w:hAnsi="Arial"/>
        <w:b/>
        <w:color w:val="365F91" w:themeColor="accent1" w:themeShade="BF"/>
        <w:sz w:val="22"/>
        <w:szCs w:val="22"/>
      </w:rPr>
    </w:pPr>
    <w:r w:rsidRPr="00857013">
      <w:rPr>
        <w:rFonts w:ascii="Arial" w:hAnsi="Arial"/>
        <w:b/>
        <w:color w:val="365F91" w:themeColor="accent1" w:themeShade="BF"/>
        <w:sz w:val="22"/>
        <w:szCs w:val="22"/>
      </w:rPr>
      <w:t>www.nctcog.org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B9A4D" w14:textId="77777777" w:rsidR="004A6918" w:rsidRDefault="004A69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D1BC7" w14:textId="77777777" w:rsidR="00B27051" w:rsidRDefault="00B27051">
      <w:r>
        <w:separator/>
      </w:r>
    </w:p>
  </w:footnote>
  <w:footnote w:type="continuationSeparator" w:id="0">
    <w:p w14:paraId="142A4D46" w14:textId="77777777" w:rsidR="00B27051" w:rsidRDefault="00B27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D5B83" w14:textId="2A601BDB" w:rsidR="004A6918" w:rsidRDefault="004A69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OLE_LINK1"/>
  <w:bookmarkStart w:id="2" w:name="OLE_LINK2"/>
  <w:p w14:paraId="55D4A03D" w14:textId="0F70A1D4" w:rsidR="00857013" w:rsidRPr="00857013" w:rsidRDefault="004A6918" w:rsidP="00857013">
    <w:pPr>
      <w:tabs>
        <w:tab w:val="center" w:pos="4320"/>
        <w:tab w:val="right" w:pos="8640"/>
      </w:tabs>
      <w:jc w:val="center"/>
      <w:rPr>
        <w:rFonts w:ascii="Arial" w:hAnsi="Arial"/>
        <w:sz w:val="22"/>
        <w:szCs w:val="22"/>
      </w:rPr>
    </w:pPr>
    <w:sdt>
      <w:sdtPr>
        <w:rPr>
          <w:rFonts w:ascii="Arial" w:hAnsi="Arial"/>
          <w:sz w:val="22"/>
          <w:szCs w:val="22"/>
        </w:rPr>
        <w:id w:val="-570822264"/>
        <w:docPartObj>
          <w:docPartGallery w:val="Watermarks"/>
          <w:docPartUnique/>
        </w:docPartObj>
      </w:sdtPr>
      <w:sdtContent>
        <w:r w:rsidRPr="004A6918">
          <w:rPr>
            <w:rFonts w:ascii="Arial" w:hAnsi="Arial"/>
            <w:noProof/>
            <w:sz w:val="22"/>
            <w:szCs w:val="22"/>
          </w:rPr>
          <w:pict w14:anchorId="526C954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6626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57013" w:rsidRPr="00857013">
      <w:rPr>
        <w:rFonts w:ascii="Arial" w:hAnsi="Arial"/>
        <w:noProof/>
        <w:sz w:val="22"/>
        <w:szCs w:val="22"/>
      </w:rPr>
      <w:drawing>
        <wp:inline distT="0" distB="0" distL="0" distR="0" wp14:anchorId="55D4A04D" wp14:editId="55D4A04E">
          <wp:extent cx="1060450" cy="666750"/>
          <wp:effectExtent l="0" t="0" r="6350" b="0"/>
          <wp:docPr id="1" name="Picture 1" descr="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D4A03E" w14:textId="77777777" w:rsidR="00857013" w:rsidRPr="00857013" w:rsidRDefault="00857013" w:rsidP="00857013">
    <w:pPr>
      <w:tabs>
        <w:tab w:val="center" w:pos="4320"/>
        <w:tab w:val="right" w:pos="8640"/>
      </w:tabs>
      <w:jc w:val="center"/>
      <w:rPr>
        <w:rFonts w:ascii="Arial" w:hAnsi="Arial"/>
        <w:b/>
        <w:color w:val="365F91" w:themeColor="accent1" w:themeShade="BF"/>
        <w:sz w:val="22"/>
        <w:szCs w:val="22"/>
      </w:rPr>
    </w:pPr>
    <w:r w:rsidRPr="00857013">
      <w:rPr>
        <w:rFonts w:ascii="Arial" w:hAnsi="Arial"/>
        <w:b/>
        <w:color w:val="365F91" w:themeColor="accent1" w:themeShade="BF"/>
        <w:sz w:val="22"/>
        <w:szCs w:val="22"/>
      </w:rPr>
      <w:t>North Central Texas Council of Governments</w:t>
    </w:r>
  </w:p>
  <w:bookmarkEnd w:id="1"/>
  <w:bookmarkEnd w:id="2"/>
  <w:p w14:paraId="55D4A03F" w14:textId="704BB31E" w:rsidR="00FE5046" w:rsidRDefault="00FE5046">
    <w:pPr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18D64" w14:textId="77777777" w:rsidR="004A6918" w:rsidRDefault="004A69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CE6"/>
    <w:multiLevelType w:val="hybridMultilevel"/>
    <w:tmpl w:val="109C6E1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2871C29"/>
    <w:multiLevelType w:val="hybridMultilevel"/>
    <w:tmpl w:val="FA9A6B6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7671FC8"/>
    <w:multiLevelType w:val="hybridMultilevel"/>
    <w:tmpl w:val="999446B4"/>
    <w:lvl w:ilvl="0" w:tplc="F9525A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7B83EC1"/>
    <w:multiLevelType w:val="hybridMultilevel"/>
    <w:tmpl w:val="4CD4EC2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2422EF1"/>
    <w:multiLevelType w:val="hybridMultilevel"/>
    <w:tmpl w:val="430EE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F2525"/>
    <w:multiLevelType w:val="hybridMultilevel"/>
    <w:tmpl w:val="CBD06A9A"/>
    <w:lvl w:ilvl="0" w:tplc="EBA4A4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0F106EB"/>
    <w:multiLevelType w:val="hybridMultilevel"/>
    <w:tmpl w:val="668C6998"/>
    <w:lvl w:ilvl="0" w:tplc="C0202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76E0F84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01CC8"/>
    <w:multiLevelType w:val="hybridMultilevel"/>
    <w:tmpl w:val="9124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73398"/>
    <w:multiLevelType w:val="hybridMultilevel"/>
    <w:tmpl w:val="FC98D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984651"/>
    <w:multiLevelType w:val="hybridMultilevel"/>
    <w:tmpl w:val="A7FE606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39C044A6"/>
    <w:multiLevelType w:val="hybridMultilevel"/>
    <w:tmpl w:val="8E2CA21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420B6D4A"/>
    <w:multiLevelType w:val="hybridMultilevel"/>
    <w:tmpl w:val="E9D6683A"/>
    <w:lvl w:ilvl="0" w:tplc="0324F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601B94"/>
    <w:multiLevelType w:val="hybridMultilevel"/>
    <w:tmpl w:val="A846F8B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539A0244"/>
    <w:multiLevelType w:val="hybridMultilevel"/>
    <w:tmpl w:val="58C889B6"/>
    <w:lvl w:ilvl="0" w:tplc="B176AF1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60FE3145"/>
    <w:multiLevelType w:val="hybridMultilevel"/>
    <w:tmpl w:val="00F8A492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D7E47CA"/>
    <w:multiLevelType w:val="hybridMultilevel"/>
    <w:tmpl w:val="644EA31C"/>
    <w:lvl w:ilvl="0" w:tplc="D81C6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F2110C9"/>
    <w:multiLevelType w:val="hybridMultilevel"/>
    <w:tmpl w:val="1E60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05E83"/>
    <w:multiLevelType w:val="hybridMultilevel"/>
    <w:tmpl w:val="B9F43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160243"/>
    <w:multiLevelType w:val="hybridMultilevel"/>
    <w:tmpl w:val="58C889B6"/>
    <w:lvl w:ilvl="0" w:tplc="B176AF1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7E6A75F3"/>
    <w:multiLevelType w:val="hybridMultilevel"/>
    <w:tmpl w:val="995830DA"/>
    <w:lvl w:ilvl="0" w:tplc="F6AA772E">
      <w:start w:val="25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4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17"/>
  </w:num>
  <w:num w:numId="10">
    <w:abstractNumId w:val="12"/>
  </w:num>
  <w:num w:numId="11">
    <w:abstractNumId w:val="9"/>
  </w:num>
  <w:num w:numId="12">
    <w:abstractNumId w:val="8"/>
  </w:num>
  <w:num w:numId="13">
    <w:abstractNumId w:val="18"/>
  </w:num>
  <w:num w:numId="14">
    <w:abstractNumId w:val="13"/>
  </w:num>
  <w:num w:numId="15">
    <w:abstractNumId w:val="6"/>
  </w:num>
  <w:num w:numId="16">
    <w:abstractNumId w:val="3"/>
  </w:num>
  <w:num w:numId="17">
    <w:abstractNumId w:val="10"/>
  </w:num>
  <w:num w:numId="18">
    <w:abstractNumId w:val="16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7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BC"/>
    <w:rsid w:val="00003393"/>
    <w:rsid w:val="00005DEC"/>
    <w:rsid w:val="000176C3"/>
    <w:rsid w:val="0003468C"/>
    <w:rsid w:val="00035CC0"/>
    <w:rsid w:val="000460A8"/>
    <w:rsid w:val="00054A63"/>
    <w:rsid w:val="00061CD5"/>
    <w:rsid w:val="000649AA"/>
    <w:rsid w:val="0007089A"/>
    <w:rsid w:val="000B7DB2"/>
    <w:rsid w:val="000C53F2"/>
    <w:rsid w:val="000C6242"/>
    <w:rsid w:val="000D30A6"/>
    <w:rsid w:val="000D4C60"/>
    <w:rsid w:val="000D5471"/>
    <w:rsid w:val="00114968"/>
    <w:rsid w:val="0011510A"/>
    <w:rsid w:val="00145088"/>
    <w:rsid w:val="00151BC6"/>
    <w:rsid w:val="0015701A"/>
    <w:rsid w:val="00164C00"/>
    <w:rsid w:val="00164E0D"/>
    <w:rsid w:val="00175896"/>
    <w:rsid w:val="00183D53"/>
    <w:rsid w:val="00184918"/>
    <w:rsid w:val="001A4BA9"/>
    <w:rsid w:val="001A6B2A"/>
    <w:rsid w:val="001B47A6"/>
    <w:rsid w:val="001D39EE"/>
    <w:rsid w:val="00204BC0"/>
    <w:rsid w:val="002135DC"/>
    <w:rsid w:val="00217AB9"/>
    <w:rsid w:val="00226AB3"/>
    <w:rsid w:val="00233395"/>
    <w:rsid w:val="00233DF3"/>
    <w:rsid w:val="0024249C"/>
    <w:rsid w:val="00243CDC"/>
    <w:rsid w:val="00250285"/>
    <w:rsid w:val="00270EC5"/>
    <w:rsid w:val="002A18E6"/>
    <w:rsid w:val="002A7C0F"/>
    <w:rsid w:val="002B3E7A"/>
    <w:rsid w:val="002C526E"/>
    <w:rsid w:val="003112A8"/>
    <w:rsid w:val="003115C6"/>
    <w:rsid w:val="00311707"/>
    <w:rsid w:val="003169E5"/>
    <w:rsid w:val="00322558"/>
    <w:rsid w:val="003272E6"/>
    <w:rsid w:val="00330398"/>
    <w:rsid w:val="003316E1"/>
    <w:rsid w:val="003626A7"/>
    <w:rsid w:val="00383989"/>
    <w:rsid w:val="00385D0C"/>
    <w:rsid w:val="003A3CE7"/>
    <w:rsid w:val="003A71CA"/>
    <w:rsid w:val="003A730A"/>
    <w:rsid w:val="003C0A2A"/>
    <w:rsid w:val="003C5D1A"/>
    <w:rsid w:val="003D4367"/>
    <w:rsid w:val="003E710C"/>
    <w:rsid w:val="003F44B7"/>
    <w:rsid w:val="00422E0C"/>
    <w:rsid w:val="004246F9"/>
    <w:rsid w:val="00446725"/>
    <w:rsid w:val="00455FE7"/>
    <w:rsid w:val="004675B6"/>
    <w:rsid w:val="004868C5"/>
    <w:rsid w:val="0048730A"/>
    <w:rsid w:val="004939AA"/>
    <w:rsid w:val="00494417"/>
    <w:rsid w:val="004944F1"/>
    <w:rsid w:val="004A1217"/>
    <w:rsid w:val="004A3439"/>
    <w:rsid w:val="004A6918"/>
    <w:rsid w:val="004B5D84"/>
    <w:rsid w:val="004F7F33"/>
    <w:rsid w:val="005048EC"/>
    <w:rsid w:val="005129AA"/>
    <w:rsid w:val="00513AD4"/>
    <w:rsid w:val="00514E0B"/>
    <w:rsid w:val="00527888"/>
    <w:rsid w:val="00535B6E"/>
    <w:rsid w:val="00540D2F"/>
    <w:rsid w:val="00567E55"/>
    <w:rsid w:val="005717FF"/>
    <w:rsid w:val="00575D8C"/>
    <w:rsid w:val="005A1E30"/>
    <w:rsid w:val="005A6AA2"/>
    <w:rsid w:val="005B78D1"/>
    <w:rsid w:val="005D2E4F"/>
    <w:rsid w:val="00604C34"/>
    <w:rsid w:val="00610316"/>
    <w:rsid w:val="006242C8"/>
    <w:rsid w:val="00630436"/>
    <w:rsid w:val="00641B53"/>
    <w:rsid w:val="0067400E"/>
    <w:rsid w:val="0068061E"/>
    <w:rsid w:val="00686C3F"/>
    <w:rsid w:val="006D19EF"/>
    <w:rsid w:val="006E6E76"/>
    <w:rsid w:val="006F47F8"/>
    <w:rsid w:val="00703472"/>
    <w:rsid w:val="00707A4F"/>
    <w:rsid w:val="00720CC5"/>
    <w:rsid w:val="00727E7F"/>
    <w:rsid w:val="007354C1"/>
    <w:rsid w:val="00763CDD"/>
    <w:rsid w:val="00766192"/>
    <w:rsid w:val="007740DD"/>
    <w:rsid w:val="007B0314"/>
    <w:rsid w:val="007C5541"/>
    <w:rsid w:val="007D69DB"/>
    <w:rsid w:val="007D7216"/>
    <w:rsid w:val="007F5275"/>
    <w:rsid w:val="0080014E"/>
    <w:rsid w:val="00800B93"/>
    <w:rsid w:val="008026D0"/>
    <w:rsid w:val="00804637"/>
    <w:rsid w:val="00822653"/>
    <w:rsid w:val="008454A9"/>
    <w:rsid w:val="00857013"/>
    <w:rsid w:val="0086090B"/>
    <w:rsid w:val="008615B2"/>
    <w:rsid w:val="008617B3"/>
    <w:rsid w:val="00871B27"/>
    <w:rsid w:val="00887626"/>
    <w:rsid w:val="0089477F"/>
    <w:rsid w:val="008A6B4A"/>
    <w:rsid w:val="008B1D8B"/>
    <w:rsid w:val="008B7782"/>
    <w:rsid w:val="008C12CB"/>
    <w:rsid w:val="008C3588"/>
    <w:rsid w:val="008E62A0"/>
    <w:rsid w:val="00906466"/>
    <w:rsid w:val="00912D1C"/>
    <w:rsid w:val="00916096"/>
    <w:rsid w:val="00932B8D"/>
    <w:rsid w:val="009534CB"/>
    <w:rsid w:val="00965C39"/>
    <w:rsid w:val="00974904"/>
    <w:rsid w:val="009A6D74"/>
    <w:rsid w:val="009B1E88"/>
    <w:rsid w:val="009C2355"/>
    <w:rsid w:val="009D7026"/>
    <w:rsid w:val="009E0683"/>
    <w:rsid w:val="009F1A82"/>
    <w:rsid w:val="00A01DDB"/>
    <w:rsid w:val="00A10381"/>
    <w:rsid w:val="00A31D9D"/>
    <w:rsid w:val="00A45A0A"/>
    <w:rsid w:val="00A60EEF"/>
    <w:rsid w:val="00A72DBC"/>
    <w:rsid w:val="00A733CF"/>
    <w:rsid w:val="00A85868"/>
    <w:rsid w:val="00AA725D"/>
    <w:rsid w:val="00AB086D"/>
    <w:rsid w:val="00AB7EA8"/>
    <w:rsid w:val="00AC0104"/>
    <w:rsid w:val="00AD6225"/>
    <w:rsid w:val="00B251ED"/>
    <w:rsid w:val="00B27051"/>
    <w:rsid w:val="00B3044E"/>
    <w:rsid w:val="00B46EB2"/>
    <w:rsid w:val="00B51596"/>
    <w:rsid w:val="00B53E10"/>
    <w:rsid w:val="00B6049C"/>
    <w:rsid w:val="00B7020D"/>
    <w:rsid w:val="00B85EB1"/>
    <w:rsid w:val="00B91528"/>
    <w:rsid w:val="00BF304F"/>
    <w:rsid w:val="00BF350B"/>
    <w:rsid w:val="00BF4F9A"/>
    <w:rsid w:val="00BF528A"/>
    <w:rsid w:val="00C03DC9"/>
    <w:rsid w:val="00C159D3"/>
    <w:rsid w:val="00C32A5C"/>
    <w:rsid w:val="00C368EF"/>
    <w:rsid w:val="00C37B0F"/>
    <w:rsid w:val="00C810B1"/>
    <w:rsid w:val="00C96BDD"/>
    <w:rsid w:val="00CA2C99"/>
    <w:rsid w:val="00CC7322"/>
    <w:rsid w:val="00CE5BE6"/>
    <w:rsid w:val="00CF68E5"/>
    <w:rsid w:val="00D05772"/>
    <w:rsid w:val="00D069CB"/>
    <w:rsid w:val="00D45996"/>
    <w:rsid w:val="00D461DC"/>
    <w:rsid w:val="00D51650"/>
    <w:rsid w:val="00D52BE9"/>
    <w:rsid w:val="00D54A02"/>
    <w:rsid w:val="00D56BBE"/>
    <w:rsid w:val="00D75930"/>
    <w:rsid w:val="00D954A9"/>
    <w:rsid w:val="00DD72AB"/>
    <w:rsid w:val="00E30492"/>
    <w:rsid w:val="00E42CBA"/>
    <w:rsid w:val="00E577A4"/>
    <w:rsid w:val="00E8676A"/>
    <w:rsid w:val="00EA54CF"/>
    <w:rsid w:val="00EB201A"/>
    <w:rsid w:val="00EC4BF6"/>
    <w:rsid w:val="00EF4BAC"/>
    <w:rsid w:val="00F41471"/>
    <w:rsid w:val="00F5120E"/>
    <w:rsid w:val="00F63DDF"/>
    <w:rsid w:val="00F774DD"/>
    <w:rsid w:val="00F82F60"/>
    <w:rsid w:val="00F86528"/>
    <w:rsid w:val="00FA4379"/>
    <w:rsid w:val="00FC2F43"/>
    <w:rsid w:val="00FD1E31"/>
    <w:rsid w:val="00FD447C"/>
    <w:rsid w:val="00FE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7"/>
    <o:shapelayout v:ext="edit">
      <o:idmap v:ext="edit" data="1"/>
    </o:shapelayout>
  </w:shapeDefaults>
  <w:decimalSymbol w:val="."/>
  <w:listSeparator w:val=","/>
  <w14:docId w14:val="55D49FE9"/>
  <w15:docId w15:val="{D61DAC59-5AE6-4C82-B953-BA06B222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BC"/>
  </w:style>
  <w:style w:type="paragraph" w:styleId="Heading1">
    <w:name w:val="heading 1"/>
    <w:basedOn w:val="Normal"/>
    <w:next w:val="Normal"/>
    <w:qFormat/>
    <w:pPr>
      <w:keepNext/>
      <w:tabs>
        <w:tab w:val="left" w:pos="2340"/>
        <w:tab w:val="right" w:pos="7560"/>
        <w:tab w:val="right" w:pos="7740"/>
      </w:tabs>
      <w:spacing w:line="480" w:lineRule="auto"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ind w:left="720" w:right="720"/>
      <w:jc w:val="both"/>
      <w:outlineLvl w:val="1"/>
    </w:pPr>
    <w:rPr>
      <w:rFonts w:ascii="Arial" w:hAnsi="Arial"/>
      <w:b/>
      <w:noProof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1710"/>
        <w:tab w:val="left" w:pos="5310"/>
      </w:tabs>
      <w:spacing w:line="480" w:lineRule="auto"/>
      <w:ind w:left="720" w:right="720" w:hanging="720"/>
      <w:jc w:val="both"/>
      <w:outlineLvl w:val="2"/>
    </w:pPr>
    <w:rPr>
      <w:rFonts w:ascii="Arial" w:hAnsi="Arial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2135DC"/>
    <w:rPr>
      <w:vertAlign w:val="superscript"/>
    </w:rPr>
  </w:style>
  <w:style w:type="character" w:styleId="Emphasis">
    <w:name w:val="Emphasis"/>
    <w:basedOn w:val="DefaultParagraphFont"/>
    <w:qFormat/>
    <w:rsid w:val="002135DC"/>
    <w:rPr>
      <w:rFonts w:ascii="Arial" w:hAnsi="Arial" w:cs="Arial" w:hint="default"/>
      <w:i/>
      <w:iCs/>
    </w:rPr>
  </w:style>
  <w:style w:type="character" w:styleId="Hyperlink">
    <w:name w:val="Hyperlink"/>
    <w:rsid w:val="00A72DBC"/>
    <w:rPr>
      <w:color w:val="666666"/>
      <w:u w:val="single"/>
    </w:rPr>
  </w:style>
  <w:style w:type="paragraph" w:styleId="ListParagraph">
    <w:name w:val="List Paragraph"/>
    <w:basedOn w:val="Normal"/>
    <w:uiPriority w:val="34"/>
    <w:qFormat/>
    <w:rsid w:val="00871B2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54A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54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mmittee xmlns="713fe0ae-94b6-4348-8620-7e4e3e1dabf0">1</Committee>
    <Meeting_x0020_Date xmlns="713fe0ae-94b6-4348-8620-7e4e3e1dabf0" xsi:nil="true"/>
    <Year xmlns="713fe0ae-94b6-4348-8620-7e4e3e1dabf0">2013</Year>
    <Category xmlns="713fe0ae-94b6-4348-8620-7e4e3e1dabf0">Agenda</Category>
    <Short_x0020_Description xmlns="713fe0ae-94b6-4348-8620-7e4e3e1dab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2608AA8B19F4784FE84DB42165466" ma:contentTypeVersion="5" ma:contentTypeDescription="Create a new document." ma:contentTypeScope="" ma:versionID="f333a00d8e0c65c2776998f9ca7b0c9f">
  <xsd:schema xmlns:xsd="http://www.w3.org/2001/XMLSchema" xmlns:p="http://schemas.microsoft.com/office/2006/metadata/properties" xmlns:ns2="713fe0ae-94b6-4348-8620-7e4e3e1dabf0" targetNamespace="http://schemas.microsoft.com/office/2006/metadata/properties" ma:root="true" ma:fieldsID="38af63c41228a887dd0fbf0820cb80af" ns2:_="">
    <xsd:import namespace="713fe0ae-94b6-4348-8620-7e4e3e1dabf0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ommittee"/>
                <xsd:element ref="ns2:Meeting_x0020_Date" minOccurs="0"/>
                <xsd:element ref="ns2:Year" minOccurs="0"/>
                <xsd:element ref="ns2:Short_x0020_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13fe0ae-94b6-4348-8620-7e4e3e1dabf0" elementFormDefault="qualified">
    <xsd:import namespace="http://schemas.microsoft.com/office/2006/documentManagement/types"/>
    <xsd:element name="Category" ma:index="2" nillable="true" ma:displayName="Category" ma:format="Dropdown" ma:internalName="Category">
      <xsd:simpleType>
        <xsd:union memberTypes="dms:Text">
          <xsd:simpleType>
            <xsd:restriction base="dms:Choice">
              <xsd:enumeration value="Sign-in Sheet"/>
              <xsd:enumeration value="Agenda"/>
              <xsd:enumeration value="Summary"/>
              <xsd:enumeration value="Handouts"/>
              <xsd:enumeration value="Attendance Record"/>
              <xsd:enumeration value="Roster"/>
              <xsd:enumeration value="Member Info"/>
              <xsd:enumeration value="Contacts"/>
              <xsd:enumeration value="Nominations"/>
              <xsd:enumeration value="Subregions"/>
            </xsd:restriction>
          </xsd:simpleType>
        </xsd:union>
      </xsd:simpleType>
    </xsd:element>
    <xsd:element name="Committee" ma:index="3" ma:displayName="Committee" ma:list="{bdee1a89-e658-4338-8bb1-aeb5c8528d35}" ma:internalName="Committee" ma:showField="Title">
      <xsd:simpleType>
        <xsd:restriction base="dms:Lookup"/>
      </xsd:simpleType>
    </xsd:element>
    <xsd:element name="Meeting_x0020_Date" ma:index="4" nillable="true" ma:displayName="Meeting Date" ma:format="DateOnly" ma:internalName="Meeting_x0020_Date">
      <xsd:simpleType>
        <xsd:restriction base="dms:DateTime"/>
      </xsd:simpleType>
    </xsd:element>
    <xsd:element name="Year" ma:index="5" nillable="true" ma:displayName="Year" ma:default="2014" ma:description="Fiscal Year" ma:format="Dropdown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</xsd:restriction>
      </xsd:simpleType>
    </xsd:element>
    <xsd:element name="Short_x0020_Description" ma:index="6" nillable="true" ma:displayName="Short Description" ma:internalName="Short_x0020_Description">
      <xsd:simpleType>
        <xsd:restriction base="dms:Text">
          <xsd:maxLength value="7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50336-A4C8-4055-A132-9D9D36635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E9B830-2E93-4DD7-B937-A9C5ED5F3007}">
  <ds:schemaRefs>
    <ds:schemaRef ds:uri="http://purl.org/dc/elements/1.1/"/>
    <ds:schemaRef ds:uri="http://schemas.microsoft.com/office/2006/metadata/properties"/>
    <ds:schemaRef ds:uri="713fe0ae-94b6-4348-8620-7e4e3e1dabf0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3CB28B-2EC1-4FF9-9C08-83B06C4F4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fe0ae-94b6-4348-8620-7e4e3e1dabf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2C79C29-B94F-48B3-8803-937EBF25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499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RCC Agenda Template</vt:lpstr>
    </vt:vector>
  </TitlesOfParts>
  <Company>NCTCOG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 Agenda Template</dc:title>
  <dc:subject/>
  <dc:creator>Elizabeth Zecckine</dc:creator>
  <cp:keywords/>
  <cp:lastModifiedBy>Katherine Powers</cp:lastModifiedBy>
  <cp:revision>23</cp:revision>
  <cp:lastPrinted>2018-10-23T20:06:00Z</cp:lastPrinted>
  <dcterms:created xsi:type="dcterms:W3CDTF">2018-08-14T15:25:00Z</dcterms:created>
  <dcterms:modified xsi:type="dcterms:W3CDTF">2018-10-26T16:34:00Z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0x010100E212608AA8B19F4784FE84DB42165466</vt:lpwstr>
  </property>
</Properties>
</file>