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B2E5" w14:textId="25A4A5F3" w:rsidR="00466B4D" w:rsidRPr="00673FC2" w:rsidRDefault="009E6B79" w:rsidP="00673FC2">
      <w:pPr>
        <w:pStyle w:val="H1TOC"/>
      </w:pPr>
      <w:r w:rsidRPr="00673FC2">
        <w:drawing>
          <wp:anchor distT="0" distB="0" distL="114300" distR="114300" simplePos="0" relativeHeight="251661312" behindDoc="1" locked="0" layoutInCell="1" hidden="0" allowOverlap="1" wp14:anchorId="36F30098" wp14:editId="463507F3">
            <wp:simplePos x="0" y="0"/>
            <wp:positionH relativeFrom="margin">
              <wp:align>right</wp:align>
            </wp:positionH>
            <wp:positionV relativeFrom="paragraph">
              <wp:posOffset>0</wp:posOffset>
            </wp:positionV>
            <wp:extent cx="673100" cy="609600"/>
            <wp:effectExtent l="0" t="0" r="0" b="0"/>
            <wp:wrapTight wrapText="bothSides">
              <wp:wrapPolygon edited="0">
                <wp:start x="5502" y="0"/>
                <wp:lineTo x="0" y="4050"/>
                <wp:lineTo x="0" y="16875"/>
                <wp:lineTo x="5502" y="20925"/>
                <wp:lineTo x="15283" y="20925"/>
                <wp:lineTo x="20785" y="16875"/>
                <wp:lineTo x="20785" y="4050"/>
                <wp:lineTo x="15283" y="0"/>
                <wp:lineTo x="5502" y="0"/>
              </wp:wrapPolygon>
            </wp:wrapTight>
            <wp:docPr id="14" name="image15.png" descr="cid:image001.png@01D57540.61427640"/>
            <wp:cNvGraphicFramePr/>
            <a:graphic xmlns:a="http://schemas.openxmlformats.org/drawingml/2006/main">
              <a:graphicData uri="http://schemas.openxmlformats.org/drawingml/2006/picture">
                <pic:pic xmlns:pic="http://schemas.openxmlformats.org/drawingml/2006/picture">
                  <pic:nvPicPr>
                    <pic:cNvPr id="0" name="image15.png" descr="cid:image001.png@01D57540.61427640"/>
                    <pic:cNvPicPr preferRelativeResize="0"/>
                  </pic:nvPicPr>
                  <pic:blipFill>
                    <a:blip r:embed="rId8"/>
                    <a:srcRect/>
                    <a:stretch>
                      <a:fillRect/>
                    </a:stretch>
                  </pic:blipFill>
                  <pic:spPr>
                    <a:xfrm>
                      <a:off x="0" y="0"/>
                      <a:ext cx="673100" cy="609600"/>
                    </a:xfrm>
                    <a:prstGeom prst="rect">
                      <a:avLst/>
                    </a:prstGeom>
                    <a:ln/>
                  </pic:spPr>
                </pic:pic>
              </a:graphicData>
            </a:graphic>
            <wp14:sizeRelH relativeFrom="margin">
              <wp14:pctWidth>0</wp14:pctWidth>
            </wp14:sizeRelH>
            <wp14:sizeRelV relativeFrom="margin">
              <wp14:pctHeight>0</wp14:pctHeight>
            </wp14:sizeRelV>
          </wp:anchor>
        </w:drawing>
      </w:r>
      <w:r w:rsidR="00AE2DFB">
        <w:t>Briefing</w:t>
      </w:r>
      <w:r w:rsidR="00466B4D" w:rsidRPr="00673FC2">
        <w:t xml:space="preserve"> Report </w:t>
      </w:r>
    </w:p>
    <w:p w14:paraId="0F5FC599" w14:textId="77777777" w:rsidR="00466B4D" w:rsidRPr="005361D8" w:rsidRDefault="00466B4D" w:rsidP="00466B4D">
      <w:pPr>
        <w:pStyle w:val="PullQuote"/>
        <w:spacing w:after="0"/>
        <w:rPr>
          <w:sz w:val="22"/>
        </w:rPr>
      </w:pPr>
      <w:r>
        <w:rPr>
          <w:sz w:val="22"/>
        </w:rPr>
        <w:t>DDC 4B Garland/TDEM Region 1</w:t>
      </w:r>
    </w:p>
    <w:tbl>
      <w:tblPr>
        <w:tblStyle w:val="TableGrid10"/>
        <w:tblW w:w="9342" w:type="dxa"/>
        <w:tblInd w:w="108" w:type="dxa"/>
        <w:tblBorders>
          <w:top w:val="none" w:sz="0" w:space="0" w:color="auto"/>
          <w:left w:val="none" w:sz="0" w:space="0" w:color="auto"/>
          <w:bottom w:val="single" w:sz="4" w:space="0" w:color="003399"/>
          <w:right w:val="none" w:sz="0" w:space="0" w:color="auto"/>
          <w:insideH w:val="single" w:sz="4" w:space="0" w:color="003399"/>
          <w:insideV w:val="none" w:sz="0" w:space="0" w:color="auto"/>
        </w:tblBorders>
        <w:tblLayout w:type="fixed"/>
        <w:tblCellMar>
          <w:top w:w="43" w:type="dxa"/>
          <w:left w:w="115" w:type="dxa"/>
          <w:bottom w:w="72" w:type="dxa"/>
          <w:right w:w="115" w:type="dxa"/>
        </w:tblCellMar>
        <w:tblLook w:val="04A0" w:firstRow="1" w:lastRow="0" w:firstColumn="1" w:lastColumn="0" w:noHBand="0" w:noVBand="1"/>
      </w:tblPr>
      <w:tblGrid>
        <w:gridCol w:w="3132"/>
        <w:gridCol w:w="6210"/>
      </w:tblGrid>
      <w:tr w:rsidR="00466B4D" w:rsidRPr="005361D8" w14:paraId="0BBAB636" w14:textId="77777777" w:rsidTr="007C2366">
        <w:tc>
          <w:tcPr>
            <w:tcW w:w="3132" w:type="dxa"/>
            <w:tcMar>
              <w:top w:w="43" w:type="dxa"/>
              <w:left w:w="115" w:type="dxa"/>
              <w:bottom w:w="72" w:type="dxa"/>
              <w:right w:w="115" w:type="dxa"/>
            </w:tcMar>
          </w:tcPr>
          <w:p w14:paraId="4BDA2437" w14:textId="77777777" w:rsidR="00466B4D" w:rsidRPr="005361D8" w:rsidRDefault="00466B4D" w:rsidP="007C2366">
            <w:pPr>
              <w:spacing w:before="60" w:after="60"/>
              <w:jc w:val="right"/>
              <w:rPr>
                <w:rFonts w:ascii="Verdana" w:eastAsiaTheme="minorHAnsi" w:hAnsi="Verdana" w:cstheme="minorBidi"/>
                <w:b/>
                <w:color w:val="003399"/>
                <w:sz w:val="18"/>
                <w:szCs w:val="24"/>
              </w:rPr>
            </w:pPr>
            <w:r>
              <w:rPr>
                <w:rFonts w:ascii="Verdana" w:hAnsi="Verdana" w:cs="Arial"/>
                <w:b/>
                <w:color w:val="003399"/>
                <w:sz w:val="18"/>
              </w:rPr>
              <w:t>District Coordinator</w:t>
            </w:r>
          </w:p>
        </w:tc>
        <w:tc>
          <w:tcPr>
            <w:tcW w:w="6210" w:type="dxa"/>
            <w:tcMar>
              <w:top w:w="43" w:type="dxa"/>
              <w:left w:w="115" w:type="dxa"/>
              <w:bottom w:w="72" w:type="dxa"/>
              <w:right w:w="115" w:type="dxa"/>
            </w:tcMar>
          </w:tcPr>
          <w:p w14:paraId="0AAC36B0" w14:textId="77777777" w:rsidR="00466B4D" w:rsidRPr="005361D8" w:rsidRDefault="00466B4D" w:rsidP="007C2366">
            <w:pPr>
              <w:spacing w:before="60" w:after="60"/>
              <w:rPr>
                <w:rFonts w:ascii="Verdana" w:hAnsi="Verdana" w:cs="Arial"/>
                <w:sz w:val="18"/>
              </w:rPr>
            </w:pPr>
            <w:r>
              <w:rPr>
                <w:rFonts w:ascii="Verdana" w:hAnsi="Verdana" w:cs="Arial"/>
                <w:sz w:val="18"/>
              </w:rPr>
              <w:t>Sarah Haak</w:t>
            </w:r>
          </w:p>
        </w:tc>
      </w:tr>
      <w:tr w:rsidR="00466B4D" w:rsidRPr="005361D8" w14:paraId="70DF8FA5" w14:textId="77777777" w:rsidTr="007C2366">
        <w:tc>
          <w:tcPr>
            <w:tcW w:w="3132" w:type="dxa"/>
            <w:tcMar>
              <w:top w:w="43" w:type="dxa"/>
              <w:left w:w="115" w:type="dxa"/>
              <w:bottom w:w="72" w:type="dxa"/>
              <w:right w:w="115" w:type="dxa"/>
            </w:tcMar>
          </w:tcPr>
          <w:p w14:paraId="14ECF8E8" w14:textId="77777777" w:rsidR="00466B4D" w:rsidRPr="005361D8" w:rsidRDefault="00466B4D" w:rsidP="007C2366">
            <w:pPr>
              <w:tabs>
                <w:tab w:val="left" w:pos="-378"/>
              </w:tabs>
              <w:spacing w:before="60" w:after="60"/>
              <w:jc w:val="right"/>
              <w:rPr>
                <w:rFonts w:ascii="Verdana" w:hAnsi="Verdana" w:cs="Arial"/>
                <w:b/>
                <w:color w:val="003399"/>
                <w:sz w:val="18"/>
              </w:rPr>
            </w:pPr>
            <w:r>
              <w:rPr>
                <w:rFonts w:ascii="Verdana" w:hAnsi="Verdana" w:cs="Arial"/>
                <w:b/>
                <w:color w:val="003399"/>
                <w:sz w:val="18"/>
              </w:rPr>
              <w:t>Event Name</w:t>
            </w:r>
          </w:p>
        </w:tc>
        <w:tc>
          <w:tcPr>
            <w:tcW w:w="6210" w:type="dxa"/>
            <w:tcMar>
              <w:top w:w="43" w:type="dxa"/>
              <w:left w:w="115" w:type="dxa"/>
              <w:bottom w:w="72" w:type="dxa"/>
              <w:right w:w="115" w:type="dxa"/>
            </w:tcMar>
          </w:tcPr>
          <w:p w14:paraId="6215941A" w14:textId="61D32087" w:rsidR="00466B4D" w:rsidRPr="005361D8" w:rsidRDefault="00AE2DFB" w:rsidP="007C2366">
            <w:pPr>
              <w:tabs>
                <w:tab w:val="left" w:pos="-378"/>
              </w:tabs>
              <w:spacing w:before="60" w:after="60"/>
              <w:rPr>
                <w:rFonts w:ascii="Verdana" w:eastAsiaTheme="minorHAnsi" w:hAnsi="Verdana" w:cs="Arial"/>
                <w:sz w:val="20"/>
                <w:szCs w:val="22"/>
              </w:rPr>
            </w:pPr>
            <w:r>
              <w:rPr>
                <w:rFonts w:ascii="Verdana" w:hAnsi="Verdana" w:cs="Arial"/>
                <w:szCs w:val="22"/>
              </w:rPr>
              <w:t>REM Meeting</w:t>
            </w:r>
          </w:p>
        </w:tc>
      </w:tr>
      <w:tr w:rsidR="00466B4D" w:rsidRPr="005361D8" w14:paraId="6A79655A" w14:textId="77777777" w:rsidTr="007C2366">
        <w:tc>
          <w:tcPr>
            <w:tcW w:w="3132" w:type="dxa"/>
            <w:tcMar>
              <w:top w:w="43" w:type="dxa"/>
              <w:left w:w="115" w:type="dxa"/>
              <w:bottom w:w="72" w:type="dxa"/>
              <w:right w:w="115" w:type="dxa"/>
            </w:tcMar>
          </w:tcPr>
          <w:p w14:paraId="4B96A3DA" w14:textId="0DF932C5" w:rsidR="00466B4D" w:rsidRPr="005361D8" w:rsidRDefault="00466B4D" w:rsidP="007C2366">
            <w:pPr>
              <w:tabs>
                <w:tab w:val="left" w:pos="-378"/>
              </w:tabs>
              <w:spacing w:before="60" w:after="60"/>
              <w:jc w:val="right"/>
              <w:rPr>
                <w:rFonts w:ascii="Verdana" w:hAnsi="Verdana" w:cs="Arial"/>
                <w:b/>
                <w:color w:val="003399"/>
                <w:sz w:val="18"/>
              </w:rPr>
            </w:pPr>
            <w:r>
              <w:rPr>
                <w:rFonts w:ascii="Verdana" w:hAnsi="Verdana" w:cs="Arial"/>
                <w:b/>
                <w:color w:val="003399"/>
                <w:sz w:val="18"/>
              </w:rPr>
              <w:t>Date/Time</w:t>
            </w:r>
            <w:r w:rsidR="001D704C">
              <w:rPr>
                <w:rFonts w:ascii="Verdana" w:hAnsi="Verdana" w:cs="Arial"/>
                <w:b/>
                <w:color w:val="003399"/>
                <w:sz w:val="18"/>
              </w:rPr>
              <w:t>/ Report #</w:t>
            </w:r>
          </w:p>
        </w:tc>
        <w:tc>
          <w:tcPr>
            <w:tcW w:w="6210" w:type="dxa"/>
            <w:tcMar>
              <w:top w:w="43" w:type="dxa"/>
              <w:left w:w="115" w:type="dxa"/>
              <w:bottom w:w="72" w:type="dxa"/>
              <w:right w:w="115" w:type="dxa"/>
            </w:tcMar>
          </w:tcPr>
          <w:p w14:paraId="6D18C639" w14:textId="1FD09B38" w:rsidR="00466B4D" w:rsidRPr="005361D8" w:rsidRDefault="00466B4D" w:rsidP="007C2366">
            <w:pPr>
              <w:pStyle w:val="NormalWeb"/>
              <w:rPr>
                <w:rFonts w:ascii="Verdana" w:hAnsi="Verdana"/>
                <w:sz w:val="20"/>
                <w:szCs w:val="22"/>
              </w:rPr>
            </w:pPr>
            <w:r>
              <w:rPr>
                <w:rFonts w:ascii="Verdana" w:hAnsi="Verdana" w:cs="Arial"/>
                <w:sz w:val="20"/>
                <w:szCs w:val="22"/>
              </w:rPr>
              <w:t>2/</w:t>
            </w:r>
            <w:r w:rsidR="00AE2DFB">
              <w:rPr>
                <w:rFonts w:ascii="Verdana" w:hAnsi="Verdana" w:cs="Arial"/>
                <w:sz w:val="20"/>
                <w:szCs w:val="22"/>
              </w:rPr>
              <w:t>11</w:t>
            </w:r>
            <w:r>
              <w:rPr>
                <w:rFonts w:ascii="Verdana" w:hAnsi="Verdana" w:cs="Arial"/>
                <w:sz w:val="20"/>
                <w:szCs w:val="22"/>
              </w:rPr>
              <w:t>/</w:t>
            </w:r>
            <w:r w:rsidR="00A46160">
              <w:rPr>
                <w:rFonts w:ascii="Verdana" w:hAnsi="Verdana" w:cs="Arial"/>
                <w:sz w:val="20"/>
                <w:szCs w:val="22"/>
              </w:rPr>
              <w:t>22</w:t>
            </w:r>
            <w:r w:rsidRPr="005361D8">
              <w:rPr>
                <w:rFonts w:ascii="Verdana" w:hAnsi="Verdana"/>
                <w:sz w:val="20"/>
                <w:szCs w:val="22"/>
              </w:rPr>
              <w:t xml:space="preserve"> </w:t>
            </w:r>
            <w:r>
              <w:rPr>
                <w:rFonts w:ascii="Verdana" w:hAnsi="Verdana"/>
                <w:sz w:val="20"/>
                <w:szCs w:val="22"/>
              </w:rPr>
              <w:t xml:space="preserve">   </w:t>
            </w:r>
            <w:r w:rsidR="00A46160">
              <w:rPr>
                <w:rFonts w:ascii="Verdana" w:hAnsi="Verdana"/>
                <w:sz w:val="20"/>
                <w:szCs w:val="22"/>
              </w:rPr>
              <w:t>09</w:t>
            </w:r>
            <w:r w:rsidR="00AE2DFB">
              <w:rPr>
                <w:rFonts w:ascii="Verdana" w:hAnsi="Verdana"/>
                <w:sz w:val="20"/>
                <w:szCs w:val="22"/>
              </w:rPr>
              <w:t>30</w:t>
            </w:r>
            <w:r w:rsidR="001D704C">
              <w:rPr>
                <w:rFonts w:ascii="Verdana" w:hAnsi="Verdana"/>
                <w:sz w:val="20"/>
                <w:szCs w:val="22"/>
              </w:rPr>
              <w:t xml:space="preserve">       </w:t>
            </w:r>
            <w:r w:rsidR="00AE2DFB">
              <w:rPr>
                <w:rFonts w:ascii="Verdana" w:hAnsi="Verdana"/>
                <w:sz w:val="20"/>
                <w:szCs w:val="22"/>
              </w:rPr>
              <w:t>1</w:t>
            </w:r>
          </w:p>
        </w:tc>
      </w:tr>
      <w:tr w:rsidR="00466B4D" w:rsidRPr="005361D8" w14:paraId="64CCAF02" w14:textId="77777777" w:rsidTr="007C2366">
        <w:tc>
          <w:tcPr>
            <w:tcW w:w="3132" w:type="dxa"/>
            <w:tcMar>
              <w:top w:w="43" w:type="dxa"/>
              <w:left w:w="115" w:type="dxa"/>
              <w:bottom w:w="72" w:type="dxa"/>
              <w:right w:w="115" w:type="dxa"/>
            </w:tcMar>
          </w:tcPr>
          <w:p w14:paraId="4E321638" w14:textId="06C57E1D" w:rsidR="00466B4D" w:rsidRPr="005361D8" w:rsidRDefault="00AE2DFB" w:rsidP="007C2366">
            <w:pPr>
              <w:tabs>
                <w:tab w:val="left" w:pos="-378"/>
              </w:tabs>
              <w:spacing w:before="60" w:after="60"/>
              <w:jc w:val="right"/>
              <w:rPr>
                <w:rFonts w:ascii="Verdana" w:hAnsi="Verdana" w:cs="Arial"/>
                <w:b/>
                <w:color w:val="003399"/>
                <w:sz w:val="18"/>
              </w:rPr>
            </w:pPr>
            <w:r>
              <w:rPr>
                <w:rFonts w:ascii="Verdana" w:hAnsi="Verdana" w:cs="Arial"/>
                <w:b/>
                <w:color w:val="003399"/>
                <w:sz w:val="18"/>
              </w:rPr>
              <w:t>DDC Contact List</w:t>
            </w:r>
          </w:p>
        </w:tc>
        <w:tc>
          <w:tcPr>
            <w:tcW w:w="6210" w:type="dxa"/>
            <w:tcMar>
              <w:top w:w="43" w:type="dxa"/>
              <w:left w:w="115" w:type="dxa"/>
              <w:bottom w:w="72" w:type="dxa"/>
              <w:right w:w="115" w:type="dxa"/>
            </w:tcMar>
          </w:tcPr>
          <w:p w14:paraId="728B4B17" w14:textId="59FDDF9C" w:rsidR="00AE2DFB" w:rsidRPr="001D704C" w:rsidRDefault="00AE2DFB" w:rsidP="00AE2DFB">
            <w:pPr>
              <w:pStyle w:val="xB1"/>
              <w:numPr>
                <w:ilvl w:val="0"/>
                <w:numId w:val="0"/>
              </w:numPr>
              <w:ind w:left="144" w:hanging="144"/>
              <w:rPr>
                <w:rFonts w:eastAsia="Times New Roman"/>
              </w:rPr>
            </w:pPr>
            <w:hyperlink r:id="rId9" w:history="1">
              <w:r w:rsidRPr="008D77DB">
                <w:rPr>
                  <w:rStyle w:val="Hyperlink"/>
                </w:rPr>
                <w:t>https://docs.google.com/spreadsheets/d/1CgcIiag6n6ZeQ71onB8JUkki0_M1xJoFwn_PU68tA_0/edit?usp=sharing</w:t>
              </w:r>
            </w:hyperlink>
          </w:p>
        </w:tc>
      </w:tr>
      <w:tr w:rsidR="00466B4D" w:rsidRPr="005361D8" w14:paraId="43E52E64" w14:textId="77777777" w:rsidTr="007C2366">
        <w:tc>
          <w:tcPr>
            <w:tcW w:w="3132" w:type="dxa"/>
            <w:tcMar>
              <w:top w:w="43" w:type="dxa"/>
              <w:left w:w="115" w:type="dxa"/>
              <w:bottom w:w="72" w:type="dxa"/>
              <w:right w:w="115" w:type="dxa"/>
            </w:tcMar>
          </w:tcPr>
          <w:p w14:paraId="1B62D118" w14:textId="77777777" w:rsidR="00466B4D" w:rsidRDefault="00466B4D" w:rsidP="007C2366">
            <w:pPr>
              <w:tabs>
                <w:tab w:val="left" w:pos="-378"/>
              </w:tabs>
              <w:spacing w:before="60" w:after="60"/>
              <w:jc w:val="right"/>
              <w:rPr>
                <w:rFonts w:ascii="Verdana" w:hAnsi="Verdana" w:cs="Arial"/>
                <w:b/>
                <w:color w:val="003399"/>
                <w:sz w:val="18"/>
              </w:rPr>
            </w:pPr>
            <w:r>
              <w:rPr>
                <w:rFonts w:ascii="Verdana" w:hAnsi="Verdana" w:cs="Arial"/>
                <w:b/>
                <w:color w:val="003399"/>
                <w:sz w:val="18"/>
              </w:rPr>
              <w:t>Prepared By</w:t>
            </w:r>
          </w:p>
        </w:tc>
        <w:tc>
          <w:tcPr>
            <w:tcW w:w="6210" w:type="dxa"/>
            <w:tcMar>
              <w:top w:w="43" w:type="dxa"/>
              <w:left w:w="115" w:type="dxa"/>
              <w:bottom w:w="72" w:type="dxa"/>
              <w:right w:w="115" w:type="dxa"/>
            </w:tcMar>
          </w:tcPr>
          <w:p w14:paraId="38FC58BD" w14:textId="77777777" w:rsidR="00466B4D" w:rsidRDefault="00466B4D" w:rsidP="007C2366">
            <w:pPr>
              <w:tabs>
                <w:tab w:val="left" w:pos="-378"/>
              </w:tabs>
              <w:spacing w:before="60" w:after="60"/>
            </w:pPr>
            <w:r>
              <w:t xml:space="preserve">Sarah Haak, 214-629-4271, </w:t>
            </w:r>
            <w:hyperlink r:id="rId10" w:history="1">
              <w:r w:rsidRPr="00412396">
                <w:rPr>
                  <w:rStyle w:val="Hyperlink"/>
                </w:rPr>
                <w:t>sarah.haak@tdem.texas.gov</w:t>
              </w:r>
            </w:hyperlink>
            <w:r>
              <w:t xml:space="preserve"> </w:t>
            </w:r>
          </w:p>
        </w:tc>
      </w:tr>
    </w:tbl>
    <w:p w14:paraId="687F4EF0" w14:textId="09B31B02" w:rsidR="00466B4D" w:rsidRPr="00AB7801" w:rsidRDefault="00AE2DFB" w:rsidP="00673FC2">
      <w:pPr>
        <w:pStyle w:val="H2TOC"/>
      </w:pPr>
      <w:r>
        <w:t>TDEM Update</w:t>
      </w:r>
      <w:r w:rsidR="00466B4D" w:rsidRPr="00AB7801">
        <w:t>:</w:t>
      </w:r>
    </w:p>
    <w:p w14:paraId="716D80BD" w14:textId="0AA587AA" w:rsidR="00CA452F" w:rsidRDefault="00CA452F" w:rsidP="00CA452F">
      <w:pPr>
        <w:pStyle w:val="H3NTOC"/>
      </w:pPr>
      <w:r>
        <w:t>22-0004 Winter Weather Feb 01</w:t>
      </w:r>
    </w:p>
    <w:p w14:paraId="68492170" w14:textId="69049FA6" w:rsidR="00AE2DFB" w:rsidRDefault="00AE2DFB" w:rsidP="00CA452F">
      <w:pPr>
        <w:pStyle w:val="xB1"/>
        <w:rPr>
          <w:rFonts w:eastAsia="Times New Roman"/>
        </w:rPr>
      </w:pPr>
      <w:r w:rsidRPr="00AE2DFB">
        <w:rPr>
          <w:rFonts w:eastAsia="Times New Roman"/>
        </w:rPr>
        <w:t xml:space="preserve">Thank you for everyone’s help and coordination during the recent winter weather incident. </w:t>
      </w:r>
    </w:p>
    <w:p w14:paraId="379CEAF2" w14:textId="77777777" w:rsidR="00CA452F" w:rsidRPr="003E5B16" w:rsidRDefault="00CA452F" w:rsidP="00CA452F">
      <w:pPr>
        <w:pStyle w:val="xB1"/>
        <w:rPr>
          <w:rFonts w:eastAsia="Times New Roman"/>
        </w:rPr>
      </w:pPr>
      <w:r w:rsidRPr="003E5B16">
        <w:rPr>
          <w:rFonts w:eastAsia="Times New Roman"/>
        </w:rPr>
        <w:t>DDC CONOP:</w:t>
      </w:r>
    </w:p>
    <w:p w14:paraId="19EE1BB6" w14:textId="77777777" w:rsidR="00CA452F" w:rsidRDefault="00CA452F" w:rsidP="00CA452F">
      <w:pPr>
        <w:pStyle w:val="xB1"/>
        <w:numPr>
          <w:ilvl w:val="1"/>
          <w:numId w:val="5"/>
        </w:numPr>
        <w:rPr>
          <w:rFonts w:eastAsia="Times New Roman"/>
        </w:rPr>
      </w:pPr>
      <w:r>
        <w:rPr>
          <w:rFonts w:eastAsia="Times New Roman"/>
        </w:rPr>
        <w:t xml:space="preserve">The DDC is piloting a shift from the old “Local Sitrep template” into a multi-tab excel spreadsheet.  </w:t>
      </w:r>
    </w:p>
    <w:p w14:paraId="17A8360A" w14:textId="45FAE1BD" w:rsidR="00CA452F" w:rsidRDefault="00CA452F" w:rsidP="00CA452F">
      <w:pPr>
        <w:pStyle w:val="xB1"/>
        <w:numPr>
          <w:ilvl w:val="1"/>
          <w:numId w:val="5"/>
        </w:numPr>
        <w:rPr>
          <w:rFonts w:eastAsia="Times New Roman"/>
        </w:rPr>
      </w:pPr>
      <w:r>
        <w:rPr>
          <w:rFonts w:eastAsia="Times New Roman"/>
        </w:rPr>
        <w:t xml:space="preserve">DDC will maintain a google sheet from </w:t>
      </w:r>
      <w:proofErr w:type="gramStart"/>
      <w:r>
        <w:rPr>
          <w:rFonts w:eastAsia="Times New Roman"/>
        </w:rPr>
        <w:t>all of</w:t>
      </w:r>
      <w:proofErr w:type="gramEnd"/>
      <w:r>
        <w:rPr>
          <w:rFonts w:eastAsia="Times New Roman"/>
        </w:rPr>
        <w:t xml:space="preserve"> the local submissions throughout the incident.  The link for</w:t>
      </w:r>
      <w:r w:rsidR="001648DB">
        <w:rPr>
          <w:rFonts w:eastAsia="Times New Roman"/>
        </w:rPr>
        <w:t xml:space="preserve"> 22-0004 for</w:t>
      </w:r>
      <w:r>
        <w:rPr>
          <w:rFonts w:eastAsia="Times New Roman"/>
        </w:rPr>
        <w:t xml:space="preserve"> all to view is below:</w:t>
      </w:r>
    </w:p>
    <w:p w14:paraId="7BC8B818" w14:textId="34275774" w:rsidR="00AE2DFB" w:rsidRPr="00A209D4" w:rsidRDefault="00CA452F" w:rsidP="00CA452F">
      <w:pPr>
        <w:pStyle w:val="xB1"/>
        <w:numPr>
          <w:ilvl w:val="1"/>
          <w:numId w:val="5"/>
        </w:numPr>
        <w:rPr>
          <w:rFonts w:eastAsia="Times New Roman"/>
        </w:rPr>
      </w:pPr>
      <w:hyperlink r:id="rId11" w:history="1">
        <w:r w:rsidRPr="008D77DB">
          <w:rPr>
            <w:rStyle w:val="Hyperlink"/>
          </w:rPr>
          <w:t>https://docs.google.com/spreadsheets/d/1bVwKDQejrnYRB3u7M23lyXLWxrdDVnd0/edit?usp=sharing&amp;ouid=100534418494818250622&amp;rtpof=true&amp;sd=true</w:t>
        </w:r>
      </w:hyperlink>
    </w:p>
    <w:p w14:paraId="6452DAB9" w14:textId="732E0CC4" w:rsidR="00A209D4" w:rsidRPr="00CA452F" w:rsidRDefault="00A209D4" w:rsidP="00CA452F">
      <w:pPr>
        <w:pStyle w:val="xB1"/>
        <w:numPr>
          <w:ilvl w:val="1"/>
          <w:numId w:val="5"/>
        </w:numPr>
        <w:rPr>
          <w:rFonts w:eastAsia="Times New Roman"/>
        </w:rPr>
      </w:pPr>
      <w:r>
        <w:t>Working with some of our local partners to develop the tool and make it user friendly</w:t>
      </w:r>
    </w:p>
    <w:p w14:paraId="28981AC0" w14:textId="3302FFCA" w:rsidR="00CA452F" w:rsidRDefault="00CA452F" w:rsidP="00CA452F">
      <w:pPr>
        <w:pStyle w:val="xB1"/>
      </w:pPr>
      <w:r>
        <w:t xml:space="preserve">Reminder that the DDC doors are always open for any regional partners that want to come and work with us.  There are a lot of new EM specialists and interns in the area.  If anyone wants to </w:t>
      </w:r>
      <w:r w:rsidR="00DC24E7">
        <w:t xml:space="preserve">help give them exposure to DDC or regional </w:t>
      </w:r>
      <w:proofErr w:type="gramStart"/>
      <w:r w:rsidR="00DC24E7">
        <w:t>operations</w:t>
      </w:r>
      <w:proofErr w:type="gramEnd"/>
      <w:r w:rsidR="00DC24E7">
        <w:t xml:space="preserve"> please feel free to contact your DC to get added to the potential rotation.</w:t>
      </w:r>
    </w:p>
    <w:p w14:paraId="151BB45D" w14:textId="4799C7D7" w:rsidR="00CE72F8" w:rsidRDefault="00CE72F8" w:rsidP="00CE72F8">
      <w:pPr>
        <w:pStyle w:val="xB1"/>
        <w:numPr>
          <w:ilvl w:val="1"/>
          <w:numId w:val="5"/>
        </w:numPr>
      </w:pPr>
      <w:r>
        <w:t>Will reach out to Chance to engage the new NCTCOG TEEM group</w:t>
      </w:r>
    </w:p>
    <w:p w14:paraId="631AA8F5" w14:textId="5A53B553" w:rsidR="001648DB" w:rsidRPr="00D35965" w:rsidRDefault="00A209D4" w:rsidP="001648DB">
      <w:pPr>
        <w:pStyle w:val="xB1"/>
        <w:numPr>
          <w:ilvl w:val="1"/>
          <w:numId w:val="5"/>
        </w:numPr>
        <w:rPr>
          <w:bCs/>
        </w:rPr>
      </w:pPr>
      <w:r>
        <w:rPr>
          <w:bCs/>
        </w:rPr>
        <w:t xml:space="preserve">Reminder about the </w:t>
      </w:r>
      <w:r w:rsidR="001648DB" w:rsidRPr="00D35965">
        <w:rPr>
          <w:bCs/>
        </w:rPr>
        <w:t>TDEM Region 1 Map</w:t>
      </w:r>
      <w:r>
        <w:rPr>
          <w:bCs/>
        </w:rPr>
        <w:t xml:space="preserve"> Atlas that is stood up for every incident.  Let your DC know if you </w:t>
      </w:r>
      <w:r w:rsidR="00D76BAA">
        <w:rPr>
          <w:bCs/>
        </w:rPr>
        <w:t xml:space="preserve">need the link. </w:t>
      </w:r>
    </w:p>
    <w:p w14:paraId="10D09D31" w14:textId="77777777" w:rsidR="001648DB" w:rsidRPr="00D35965" w:rsidRDefault="001648DB" w:rsidP="001648DB">
      <w:pPr>
        <w:pStyle w:val="xB1"/>
        <w:numPr>
          <w:ilvl w:val="3"/>
          <w:numId w:val="5"/>
        </w:numPr>
        <w:rPr>
          <w:bCs/>
        </w:rPr>
      </w:pPr>
      <w:hyperlink r:id="rId12" w:history="1">
        <w:r w:rsidRPr="00412396">
          <w:rPr>
            <w:rStyle w:val="Hyperlink"/>
            <w:rFonts w:ascii="Garamond" w:hAnsi="Garamond"/>
            <w:bCs/>
            <w:sz w:val="24"/>
          </w:rPr>
          <w:t>https://experience.arcgis.com/experience/30a0e36573ea4ca1989d8ff5683b694a/</w:t>
        </w:r>
      </w:hyperlink>
    </w:p>
    <w:p w14:paraId="2E2B20A4" w14:textId="77777777" w:rsidR="001648DB" w:rsidRPr="00D35965" w:rsidRDefault="001648DB" w:rsidP="001648DB">
      <w:pPr>
        <w:pStyle w:val="xB1"/>
        <w:numPr>
          <w:ilvl w:val="3"/>
          <w:numId w:val="5"/>
        </w:numPr>
        <w:rPr>
          <w:bCs/>
        </w:rPr>
      </w:pPr>
      <w:hyperlink r:id="rId13" w:history="1">
        <w:r w:rsidRPr="00412396">
          <w:rPr>
            <w:rStyle w:val="Hyperlink"/>
            <w:rFonts w:ascii="Garamond" w:hAnsi="Garamond"/>
            <w:bCs/>
            <w:sz w:val="24"/>
          </w:rPr>
          <w:t>https://texasegrt.maps.arcgis.com/apps/MapSeries/index.html?appid=d1253b7af91b4f3d8f505b60d9b56592</w:t>
        </w:r>
      </w:hyperlink>
    </w:p>
    <w:p w14:paraId="5894C0B8" w14:textId="77777777" w:rsidR="00AE2DFB" w:rsidRPr="00AE2DFB" w:rsidRDefault="00AE2DFB" w:rsidP="00CA452F">
      <w:pPr>
        <w:pStyle w:val="H3NTOC"/>
      </w:pPr>
      <w:r w:rsidRPr="00AE2DFB">
        <w:t>Personnel</w:t>
      </w:r>
    </w:p>
    <w:p w14:paraId="4C174149" w14:textId="77777777" w:rsidR="00CA452F" w:rsidRDefault="00CA452F" w:rsidP="00CA452F">
      <w:pPr>
        <w:pStyle w:val="xB1"/>
        <w:rPr>
          <w:rFonts w:eastAsia="Times New Roman"/>
        </w:rPr>
      </w:pPr>
      <w:r>
        <w:rPr>
          <w:rFonts w:eastAsia="Times New Roman"/>
        </w:rPr>
        <w:t xml:space="preserve">Organizational growth has added two positions to the regional structure.  You all have met A/C Starbuck and we have welcomed aboard two new Regional Section Chiefs. </w:t>
      </w:r>
    </w:p>
    <w:p w14:paraId="125451F8" w14:textId="77777777" w:rsidR="00CA452F" w:rsidRDefault="00CA452F" w:rsidP="00CA452F">
      <w:pPr>
        <w:pStyle w:val="xB1"/>
        <w:numPr>
          <w:ilvl w:val="1"/>
          <w:numId w:val="5"/>
        </w:numPr>
        <w:rPr>
          <w:rFonts w:eastAsia="Times New Roman"/>
        </w:rPr>
      </w:pPr>
      <w:r>
        <w:rPr>
          <w:rFonts w:eastAsia="Times New Roman"/>
        </w:rPr>
        <w:t xml:space="preserve">Paul Gunnels overseeing Response and Preparedness </w:t>
      </w:r>
    </w:p>
    <w:p w14:paraId="6F3F893D" w14:textId="4B262B34" w:rsidR="00CA452F" w:rsidRDefault="00CA452F" w:rsidP="00CA452F">
      <w:pPr>
        <w:pStyle w:val="xB1"/>
        <w:numPr>
          <w:ilvl w:val="1"/>
          <w:numId w:val="5"/>
        </w:numPr>
        <w:rPr>
          <w:rFonts w:eastAsia="Times New Roman"/>
        </w:rPr>
      </w:pPr>
      <w:r>
        <w:rPr>
          <w:rFonts w:eastAsia="Times New Roman"/>
        </w:rPr>
        <w:t xml:space="preserve">Andrea Sanders overseeing Recovery and Mitigation.  </w:t>
      </w:r>
    </w:p>
    <w:p w14:paraId="471E586A" w14:textId="64326824" w:rsidR="00CA452F" w:rsidRDefault="00CA452F" w:rsidP="00CA452F">
      <w:pPr>
        <w:pStyle w:val="xB1"/>
        <w:numPr>
          <w:ilvl w:val="1"/>
          <w:numId w:val="5"/>
        </w:numPr>
        <w:rPr>
          <w:rFonts w:eastAsia="Times New Roman"/>
        </w:rPr>
      </w:pPr>
      <w:r>
        <w:rPr>
          <w:rFonts w:eastAsia="Times New Roman"/>
        </w:rPr>
        <w:t xml:space="preserve">We are working to get our new staff around to meet everyone face to face.  If you have a meeting and would like a meet and greet to interface, let your DC know so that we can help coordinate it. </w:t>
      </w:r>
    </w:p>
    <w:p w14:paraId="5DB2366C" w14:textId="6BAF8215" w:rsidR="00AE2DFB" w:rsidRPr="00AE2DFB" w:rsidRDefault="00AE2DFB" w:rsidP="00CA452F">
      <w:pPr>
        <w:pStyle w:val="xB1"/>
        <w:rPr>
          <w:rFonts w:eastAsia="Times New Roman"/>
        </w:rPr>
      </w:pPr>
      <w:r w:rsidRPr="00AE2DFB">
        <w:rPr>
          <w:rFonts w:eastAsia="Times New Roman"/>
        </w:rPr>
        <w:t xml:space="preserve">Corey, formerly our Region 1 Planner has accepted the TEMAT DRTF Region 1 position.  He is covering down for the planning position while we work to fill the vacancy.  </w:t>
      </w:r>
    </w:p>
    <w:p w14:paraId="18DEB670" w14:textId="77777777" w:rsidR="00AE2DFB" w:rsidRPr="00AE2DFB" w:rsidRDefault="00AE2DFB" w:rsidP="00CA452F">
      <w:pPr>
        <w:pStyle w:val="H3NTOC"/>
      </w:pPr>
      <w:r w:rsidRPr="00AE2DFB">
        <w:t>Regional IMT program</w:t>
      </w:r>
    </w:p>
    <w:p w14:paraId="33099B10" w14:textId="77777777" w:rsidR="00AE2DFB" w:rsidRPr="00AE2DFB" w:rsidRDefault="00AE2DFB" w:rsidP="00AE2DFB">
      <w:pPr>
        <w:pStyle w:val="xB1"/>
        <w:rPr>
          <w:rFonts w:eastAsia="Times New Roman"/>
        </w:rPr>
      </w:pPr>
      <w:r w:rsidRPr="00AE2DFB">
        <w:rPr>
          <w:rFonts w:eastAsia="Times New Roman"/>
        </w:rPr>
        <w:t xml:space="preserve">Each of the 7 regions are building an IMT team. </w:t>
      </w:r>
    </w:p>
    <w:p w14:paraId="128E8D61" w14:textId="77777777" w:rsidR="00AE2DFB" w:rsidRPr="00AE2DFB" w:rsidRDefault="00AE2DFB" w:rsidP="00CA452F">
      <w:pPr>
        <w:pStyle w:val="xB1"/>
        <w:numPr>
          <w:ilvl w:val="1"/>
          <w:numId w:val="5"/>
        </w:numPr>
        <w:rPr>
          <w:rFonts w:eastAsia="Times New Roman"/>
        </w:rPr>
      </w:pPr>
      <w:r w:rsidRPr="00AE2DFB">
        <w:rPr>
          <w:rFonts w:eastAsia="Times New Roman"/>
        </w:rPr>
        <w:t xml:space="preserve">Region 1’s IMT team has 36 slots and currently there are 62 applications in play to fill those roles. </w:t>
      </w:r>
    </w:p>
    <w:p w14:paraId="03421889" w14:textId="331F015E" w:rsidR="00466B4D" w:rsidRPr="006E202E" w:rsidRDefault="00AE2DFB" w:rsidP="006E202E">
      <w:pPr>
        <w:pStyle w:val="xB1"/>
        <w:rPr>
          <w:rFonts w:eastAsia="Times New Roman"/>
        </w:rPr>
      </w:pPr>
      <w:r w:rsidRPr="00AE2DFB">
        <w:rPr>
          <w:rFonts w:eastAsia="Times New Roman"/>
        </w:rPr>
        <w:t xml:space="preserve">Effort for Region 1 is being led by TDEM regional leadership and David Abernathy. </w:t>
      </w:r>
    </w:p>
    <w:p w14:paraId="19B3E7DC" w14:textId="7CB444A5" w:rsidR="00466B4D" w:rsidRPr="00890522" w:rsidRDefault="00CA452F" w:rsidP="00673FC2">
      <w:pPr>
        <w:pStyle w:val="H2TOC"/>
      </w:pPr>
      <w:r>
        <w:rPr>
          <w:rFonts w:eastAsia="Times New Roman"/>
          <w:noProof/>
        </w:rPr>
        <w:t>Resource Update</w:t>
      </w:r>
      <w:r w:rsidR="00466B4D">
        <w:t xml:space="preserve"> </w:t>
      </w:r>
    </w:p>
    <w:p w14:paraId="0D3F0B61" w14:textId="49993AE0" w:rsidR="00DC24E7" w:rsidRPr="00AE2DFB" w:rsidRDefault="00DC24E7" w:rsidP="00DC24E7">
      <w:pPr>
        <w:pStyle w:val="H3NTOC"/>
      </w:pPr>
      <w:r>
        <w:t>Vaccination Teams</w:t>
      </w:r>
    </w:p>
    <w:p w14:paraId="112A93AB" w14:textId="77777777" w:rsidR="00DC24E7" w:rsidRDefault="00DC24E7" w:rsidP="00DC24E7">
      <w:pPr>
        <w:pStyle w:val="xB1"/>
        <w:rPr>
          <w:rFonts w:eastAsia="Times New Roman"/>
        </w:rPr>
      </w:pPr>
      <w:r w:rsidRPr="00DC24E7">
        <w:rPr>
          <w:rFonts w:eastAsia="Times New Roman"/>
        </w:rPr>
        <w:t>TMD mobile vaccination teams are still available by calling 844-90-Texas. The current plan is to start demobilization of these teams in February and March.</w:t>
      </w:r>
    </w:p>
    <w:p w14:paraId="1692CCDC" w14:textId="4D873B06" w:rsidR="00DC24E7" w:rsidRPr="00DC24E7" w:rsidRDefault="00DC24E7" w:rsidP="00DC24E7">
      <w:pPr>
        <w:pStyle w:val="H3NTOC"/>
        <w:rPr>
          <w:rStyle w:val="H3NTOCChar"/>
          <w:b/>
        </w:rPr>
      </w:pPr>
      <w:r w:rsidRPr="00DC24E7">
        <w:rPr>
          <w:rStyle w:val="H3NTOCChar"/>
          <w:b/>
        </w:rPr>
        <w:t>Vendor Testing/Vaccine Contractors</w:t>
      </w:r>
      <w:r w:rsidRPr="00DC24E7">
        <w:rPr>
          <w:rStyle w:val="H3NTOCChar"/>
          <w:b/>
        </w:rPr>
        <w:t xml:space="preserve"> </w:t>
      </w:r>
    </w:p>
    <w:p w14:paraId="18C9C527" w14:textId="19431530" w:rsidR="00DC24E7" w:rsidRDefault="00DC24E7" w:rsidP="00DC24E7">
      <w:pPr>
        <w:pStyle w:val="xB1"/>
        <w:rPr>
          <w:rFonts w:eastAsia="Times New Roman"/>
        </w:rPr>
      </w:pPr>
      <w:r w:rsidRPr="00DC24E7">
        <w:rPr>
          <w:rFonts w:eastAsia="Times New Roman"/>
        </w:rPr>
        <w:t xml:space="preserve">Vendor testing contact information is available for any of our stakeholders that want it. We also have sample statements of work and MOU’s available to share If anyone needs an example. Vendor vaccine contact information is available through DSHS. </w:t>
      </w:r>
    </w:p>
    <w:p w14:paraId="706D85A3" w14:textId="0EFF60F4" w:rsidR="00DC24E7" w:rsidRPr="00DC24E7" w:rsidRDefault="00DC24E7" w:rsidP="00DC24E7">
      <w:pPr>
        <w:pStyle w:val="H3NTOC"/>
        <w:rPr>
          <w:rStyle w:val="H3NTOCChar"/>
          <w:b/>
        </w:rPr>
      </w:pPr>
      <w:r w:rsidRPr="00DC24E7">
        <w:rPr>
          <w:rStyle w:val="H3NTOCChar"/>
          <w:b/>
        </w:rPr>
        <w:t>Rapid Test Kits</w:t>
      </w:r>
      <w:r w:rsidRPr="00DC24E7">
        <w:rPr>
          <w:rStyle w:val="H3NTOCChar"/>
          <w:b/>
        </w:rPr>
        <w:t xml:space="preserve"> </w:t>
      </w:r>
    </w:p>
    <w:p w14:paraId="0F9D299C" w14:textId="77777777" w:rsidR="00DC24E7" w:rsidRPr="00DC24E7" w:rsidRDefault="00DC24E7" w:rsidP="00DC24E7">
      <w:pPr>
        <w:pStyle w:val="xB1"/>
        <w:rPr>
          <w:rFonts w:eastAsia="Times New Roman"/>
        </w:rPr>
      </w:pPr>
      <w:r w:rsidRPr="00DC24E7">
        <w:rPr>
          <w:rFonts w:eastAsia="Times New Roman"/>
        </w:rPr>
        <w:t xml:space="preserve">Rapid test kits update.  Due to Suring up in the supply chain, local jurisdictions can now process orders for a </w:t>
      </w:r>
      <w:proofErr w:type="gramStart"/>
      <w:r w:rsidRPr="00DC24E7">
        <w:rPr>
          <w:rFonts w:eastAsia="Times New Roman"/>
        </w:rPr>
        <w:t>14 day</w:t>
      </w:r>
      <w:proofErr w:type="gramEnd"/>
      <w:r w:rsidRPr="00DC24E7">
        <w:rPr>
          <w:rFonts w:eastAsia="Times New Roman"/>
        </w:rPr>
        <w:t xml:space="preserve"> supply at a time. Jurisdictions will have to submit bi-weekly STAR requests to continue deliveries in </w:t>
      </w:r>
      <w:proofErr w:type="gramStart"/>
      <w:r w:rsidRPr="00DC24E7">
        <w:rPr>
          <w:rFonts w:eastAsia="Times New Roman"/>
        </w:rPr>
        <w:t>two week</w:t>
      </w:r>
      <w:proofErr w:type="gramEnd"/>
      <w:r w:rsidRPr="00DC24E7">
        <w:rPr>
          <w:rFonts w:eastAsia="Times New Roman"/>
        </w:rPr>
        <w:t xml:space="preserve"> increments. Note that you don’t want to ask for a specific test, instead ask for rapid test kits and all applicable substitutions.  We are filling requests with whatever brand kit we have in inventory. </w:t>
      </w:r>
    </w:p>
    <w:p w14:paraId="1B52013E" w14:textId="77777777" w:rsidR="00DC24E7" w:rsidRPr="00DC24E7" w:rsidRDefault="00DC24E7" w:rsidP="00DC24E7">
      <w:pPr>
        <w:pStyle w:val="xB1"/>
        <w:numPr>
          <w:ilvl w:val="1"/>
          <w:numId w:val="5"/>
        </w:numPr>
        <w:rPr>
          <w:rFonts w:eastAsia="Times New Roman"/>
        </w:rPr>
      </w:pPr>
      <w:r w:rsidRPr="00DC24E7">
        <w:rPr>
          <w:rFonts w:eastAsia="Times New Roman"/>
        </w:rPr>
        <w:t xml:space="preserve">To manage the expectation about </w:t>
      </w:r>
      <w:proofErr w:type="spellStart"/>
      <w:r w:rsidRPr="00DC24E7">
        <w:rPr>
          <w:rFonts w:eastAsia="Times New Roman"/>
        </w:rPr>
        <w:t>turn around</w:t>
      </w:r>
      <w:proofErr w:type="spellEnd"/>
      <w:r w:rsidRPr="00DC24E7">
        <w:rPr>
          <w:rFonts w:eastAsia="Times New Roman"/>
        </w:rPr>
        <w:t xml:space="preserve"> time, please allow for 3-4 business days after the STAR is approved at the SOC level for the Dallas armory to reach out and schedule delivery. If you have any questions about STAR status, please first check the STAR board.  If there is an action item on the </w:t>
      </w:r>
      <w:proofErr w:type="gramStart"/>
      <w:r w:rsidRPr="00DC24E7">
        <w:rPr>
          <w:rFonts w:eastAsia="Times New Roman"/>
        </w:rPr>
        <w:t>STAR</w:t>
      </w:r>
      <w:proofErr w:type="gramEnd"/>
      <w:r w:rsidRPr="00DC24E7">
        <w:rPr>
          <w:rFonts w:eastAsia="Times New Roman"/>
        </w:rPr>
        <w:t xml:space="preserve"> then the request has been pushed to the RSA queue for processing.  Note that at close of business on Friday the RSA had 87 requests in queue.  The number of requests that can be filled is driven by total inventory on hand and the delivery logistics.</w:t>
      </w:r>
    </w:p>
    <w:p w14:paraId="34066A83" w14:textId="77777777" w:rsidR="00DC24E7" w:rsidRPr="00DC24E7" w:rsidRDefault="00DC24E7" w:rsidP="00DC24E7">
      <w:pPr>
        <w:pStyle w:val="xB1"/>
        <w:numPr>
          <w:ilvl w:val="1"/>
          <w:numId w:val="5"/>
        </w:numPr>
        <w:rPr>
          <w:rFonts w:eastAsia="Times New Roman"/>
        </w:rPr>
      </w:pPr>
      <w:r w:rsidRPr="00DC24E7">
        <w:rPr>
          <w:rFonts w:eastAsia="Times New Roman"/>
        </w:rPr>
        <w:t xml:space="preserve">If you have any </w:t>
      </w:r>
      <w:proofErr w:type="gramStart"/>
      <w:r w:rsidRPr="00DC24E7">
        <w:rPr>
          <w:rFonts w:eastAsia="Times New Roman"/>
        </w:rPr>
        <w:t>questions</w:t>
      </w:r>
      <w:proofErr w:type="gramEnd"/>
      <w:r w:rsidRPr="00DC24E7">
        <w:rPr>
          <w:rFonts w:eastAsia="Times New Roman"/>
        </w:rPr>
        <w:t xml:space="preserve"> please reach out to your TDEM DC.</w:t>
      </w:r>
    </w:p>
    <w:p w14:paraId="7530E5E6" w14:textId="77777777" w:rsidR="00DC24E7" w:rsidRPr="00DC24E7" w:rsidRDefault="00DC24E7" w:rsidP="00DC24E7">
      <w:pPr>
        <w:pStyle w:val="xB1"/>
        <w:rPr>
          <w:rFonts w:eastAsia="Times New Roman"/>
        </w:rPr>
      </w:pPr>
      <w:r w:rsidRPr="00DC24E7">
        <w:rPr>
          <w:rFonts w:eastAsia="Times New Roman"/>
        </w:rPr>
        <w:t xml:space="preserve">An FYSA for the group, the email address </w:t>
      </w:r>
      <w:hyperlink r:id="rId14" w:history="1">
        <w:r w:rsidRPr="00DC24E7">
          <w:rPr>
            <w:rFonts w:eastAsia="Times New Roman"/>
          </w:rPr>
          <w:t>resupply@tdem.texas.gov</w:t>
        </w:r>
      </w:hyperlink>
      <w:r w:rsidRPr="00DC24E7">
        <w:rPr>
          <w:rFonts w:eastAsia="Times New Roman"/>
        </w:rPr>
        <w:t xml:space="preserve"> has been deactivated. Entities that have used in it the past are being directed to their local chamber of Commerce’s or their local OEM offices, depending on entity type to input a STAR. </w:t>
      </w:r>
    </w:p>
    <w:p w14:paraId="4C8CCD59" w14:textId="77777777" w:rsidR="006E202E" w:rsidRPr="00DC24E7" w:rsidRDefault="006E202E" w:rsidP="006E202E">
      <w:pPr>
        <w:pStyle w:val="xB1"/>
        <w:rPr>
          <w:rFonts w:eastAsia="Times New Roman"/>
        </w:rPr>
      </w:pPr>
      <w:r w:rsidRPr="00DC24E7">
        <w:rPr>
          <w:rFonts w:eastAsia="Times New Roman"/>
        </w:rPr>
        <w:t>Note that ISD’s can utilize the STAR web portal to request test kits and PPE.  There is a generic Passcode for ISD’s.  Jurisdictions should not have to provide their JIDs to the ISD’s to submit.  If anyone needs the STAR Webform Process for ISD’s let me know and I will resend it.</w:t>
      </w:r>
    </w:p>
    <w:p w14:paraId="6FF09F3D" w14:textId="2E5D6DBE" w:rsidR="00DC24E7" w:rsidRPr="00DC24E7" w:rsidRDefault="00DC24E7" w:rsidP="00DC24E7">
      <w:pPr>
        <w:pStyle w:val="xB1"/>
        <w:rPr>
          <w:rFonts w:eastAsia="Times New Roman"/>
        </w:rPr>
      </w:pPr>
      <w:r w:rsidRPr="00DC24E7">
        <w:rPr>
          <w:rFonts w:eastAsia="Times New Roman"/>
        </w:rPr>
        <w:t xml:space="preserve">LTC facilities should be requesting testing kits through HHSC using form 02198 </w:t>
      </w:r>
      <w:proofErr w:type="spellStart"/>
      <w:r w:rsidRPr="00DC24E7">
        <w:rPr>
          <w:rFonts w:eastAsia="Times New Roman"/>
        </w:rPr>
        <w:t>Binax</w:t>
      </w:r>
      <w:proofErr w:type="spellEnd"/>
      <w:r w:rsidRPr="00DC24E7">
        <w:rPr>
          <w:rFonts w:eastAsia="Times New Roman"/>
        </w:rPr>
        <w:t xml:space="preserve"> Attestation form and submit the form through their designated LTC Program Manager.</w:t>
      </w:r>
    </w:p>
    <w:p w14:paraId="7D19DC92" w14:textId="50AEB216" w:rsidR="00DC24E7" w:rsidRDefault="00DC24E7" w:rsidP="00DC24E7">
      <w:pPr>
        <w:pStyle w:val="xB1"/>
        <w:numPr>
          <w:ilvl w:val="1"/>
          <w:numId w:val="5"/>
        </w:numPr>
        <w:rPr>
          <w:rFonts w:eastAsia="Times New Roman"/>
        </w:rPr>
      </w:pPr>
      <w:r w:rsidRPr="00DC24E7">
        <w:rPr>
          <w:rFonts w:eastAsia="Times New Roman"/>
        </w:rPr>
        <w:t xml:space="preserve">Per the </w:t>
      </w:r>
      <w:proofErr w:type="gramStart"/>
      <w:r w:rsidRPr="00DC24E7">
        <w:rPr>
          <w:rFonts w:eastAsia="Times New Roman"/>
        </w:rPr>
        <w:t>Long Term</w:t>
      </w:r>
      <w:proofErr w:type="gramEnd"/>
      <w:r w:rsidRPr="00DC24E7">
        <w:rPr>
          <w:rFonts w:eastAsia="Times New Roman"/>
        </w:rPr>
        <w:t xml:space="preserve"> Care Regulatory Provider Letter (PL 2022-02 (Revised)) to request staffing the facility must contact the Regional Director for their LTCR Region.  </w:t>
      </w:r>
    </w:p>
    <w:p w14:paraId="58F2DF44" w14:textId="00BB109D" w:rsidR="006E202E" w:rsidRPr="00DC24E7" w:rsidRDefault="006E202E" w:rsidP="006E202E">
      <w:pPr>
        <w:pStyle w:val="H3NTOC"/>
      </w:pPr>
      <w:r>
        <w:t xml:space="preserve">STAR Justifications </w:t>
      </w:r>
    </w:p>
    <w:p w14:paraId="16C52D96" w14:textId="2378FC94" w:rsidR="00DC24E7" w:rsidRPr="00DC24E7" w:rsidRDefault="00DC24E7" w:rsidP="00DC24E7">
      <w:pPr>
        <w:pStyle w:val="xB1"/>
        <w:rPr>
          <w:rFonts w:eastAsia="Times New Roman"/>
        </w:rPr>
      </w:pPr>
      <w:r w:rsidRPr="00DC24E7">
        <w:rPr>
          <w:rFonts w:eastAsia="Times New Roman"/>
        </w:rPr>
        <w:t>Please know that the SOC is scrutinizing all requests that get processed. ALL STARs must demonstrate in the justification that:</w:t>
      </w:r>
    </w:p>
    <w:p w14:paraId="257294FB" w14:textId="77777777" w:rsidR="00DC24E7" w:rsidRPr="00DC24E7" w:rsidRDefault="00DC24E7" w:rsidP="006E202E">
      <w:pPr>
        <w:pStyle w:val="xB1"/>
        <w:numPr>
          <w:ilvl w:val="1"/>
          <w:numId w:val="5"/>
        </w:numPr>
        <w:rPr>
          <w:rFonts w:eastAsia="Times New Roman"/>
        </w:rPr>
      </w:pPr>
      <w:r w:rsidRPr="00DC24E7">
        <w:rPr>
          <w:rFonts w:eastAsia="Times New Roman"/>
        </w:rPr>
        <w:t xml:space="preserve">the requestor exhausted all commercial procurement options and cannot source the requested item through any private sector vendors </w:t>
      </w:r>
    </w:p>
    <w:p w14:paraId="37CA3195" w14:textId="77777777" w:rsidR="00DC24E7" w:rsidRPr="00DC24E7" w:rsidRDefault="00DC24E7" w:rsidP="006E202E">
      <w:pPr>
        <w:pStyle w:val="xB1"/>
        <w:numPr>
          <w:ilvl w:val="3"/>
          <w:numId w:val="5"/>
        </w:numPr>
        <w:rPr>
          <w:rFonts w:eastAsia="Times New Roman"/>
        </w:rPr>
      </w:pPr>
      <w:r w:rsidRPr="00DC24E7">
        <w:rPr>
          <w:rFonts w:eastAsia="Times New Roman"/>
        </w:rPr>
        <w:t>including screenshots of recent vendor emails denying an order or “out-of-stock” items on vendor websites.</w:t>
      </w:r>
    </w:p>
    <w:p w14:paraId="62DCF725" w14:textId="77777777" w:rsidR="00DC24E7" w:rsidRPr="00DC24E7" w:rsidRDefault="00DC24E7" w:rsidP="006E202E">
      <w:pPr>
        <w:pStyle w:val="xB1"/>
        <w:numPr>
          <w:ilvl w:val="1"/>
          <w:numId w:val="5"/>
        </w:numPr>
        <w:rPr>
          <w:rFonts w:eastAsia="Times New Roman"/>
        </w:rPr>
      </w:pPr>
      <w:r w:rsidRPr="00DC24E7">
        <w:rPr>
          <w:rFonts w:eastAsia="Times New Roman"/>
        </w:rPr>
        <w:t>The requestor has exhausted all community assistance options including coordination with local partners and facilities for reallocation of the resource within the region.</w:t>
      </w:r>
    </w:p>
    <w:p w14:paraId="5202345C" w14:textId="77777777" w:rsidR="00DC24E7" w:rsidRPr="00DC24E7" w:rsidRDefault="00DC24E7" w:rsidP="006E202E">
      <w:pPr>
        <w:pStyle w:val="xB1"/>
        <w:numPr>
          <w:ilvl w:val="1"/>
          <w:numId w:val="5"/>
        </w:numPr>
        <w:rPr>
          <w:rFonts w:eastAsia="Times New Roman"/>
        </w:rPr>
      </w:pPr>
      <w:r w:rsidRPr="00DC24E7">
        <w:rPr>
          <w:rFonts w:eastAsia="Times New Roman"/>
        </w:rPr>
        <w:t xml:space="preserve">Requestor is not financially solvent for the request and that reimbursement through FEMA PA is not viable. </w:t>
      </w:r>
    </w:p>
    <w:p w14:paraId="399F992B" w14:textId="21B0D0A6" w:rsidR="00DC24E7" w:rsidRPr="00DC24E7" w:rsidRDefault="00DC24E7" w:rsidP="00DC24E7">
      <w:pPr>
        <w:pStyle w:val="xB1"/>
        <w:rPr>
          <w:rFonts w:eastAsia="Times New Roman"/>
        </w:rPr>
      </w:pPr>
      <w:r w:rsidRPr="00DC24E7">
        <w:rPr>
          <w:rFonts w:eastAsia="Times New Roman"/>
        </w:rPr>
        <w:t xml:space="preserve">If you need any assistance with drafting STAR justifications </w:t>
      </w:r>
      <w:r w:rsidR="006E202E">
        <w:rPr>
          <w:rFonts w:eastAsia="Times New Roman"/>
        </w:rPr>
        <w:t>the DDC has built a</w:t>
      </w:r>
      <w:r w:rsidRPr="00DC24E7">
        <w:rPr>
          <w:rFonts w:eastAsia="Times New Roman"/>
        </w:rPr>
        <w:t xml:space="preserve"> STAR justification book. </w:t>
      </w:r>
    </w:p>
    <w:p w14:paraId="25D29D38" w14:textId="6D3E61E9" w:rsidR="00466B4D" w:rsidRDefault="00466B4D" w:rsidP="00466B4D">
      <w:pPr>
        <w:spacing w:after="0"/>
        <w:rPr>
          <w:rFonts w:ascii="Garamond" w:hAnsi="Garamond"/>
          <w:b/>
          <w:color w:val="0000CC"/>
          <w:sz w:val="24"/>
          <w:u w:val="single"/>
        </w:rPr>
      </w:pPr>
    </w:p>
    <w:p w14:paraId="6BCA0D4E" w14:textId="6462EF41" w:rsidR="00466B4D" w:rsidRDefault="006E202E" w:rsidP="00673FC2">
      <w:pPr>
        <w:pStyle w:val="H2TOC"/>
      </w:pPr>
      <w:r>
        <w:t>District Contact Information</w:t>
      </w:r>
      <w:r w:rsidR="00466B4D" w:rsidRPr="00AB7801">
        <w:t>:</w:t>
      </w:r>
    </w:p>
    <w:p w14:paraId="5AFBC862" w14:textId="38C171A1" w:rsidR="006E202E" w:rsidRDefault="006E202E" w:rsidP="006E202E">
      <w:pPr>
        <w:pStyle w:val="H3NTOC"/>
      </w:pPr>
      <w:r>
        <w:t>NCTCOG/District Contact Google Sheet</w:t>
      </w:r>
    </w:p>
    <w:p w14:paraId="41EC7F2C" w14:textId="1D8C457C" w:rsidR="006E202E" w:rsidRDefault="00CE72F8" w:rsidP="006E202E">
      <w:pPr>
        <w:pStyle w:val="xB1"/>
      </w:pPr>
      <w:r>
        <w:t xml:space="preserve">If you haven’t looked at this sheet or know that it </w:t>
      </w:r>
      <w:proofErr w:type="gramStart"/>
      <w:r>
        <w:t>exists</w:t>
      </w:r>
      <w:proofErr w:type="gramEnd"/>
      <w:r>
        <w:t xml:space="preserve"> please click on the link and scroll through the tabs.  </w:t>
      </w:r>
    </w:p>
    <w:p w14:paraId="29526237" w14:textId="35B6AD4A" w:rsidR="00CE72F8" w:rsidRDefault="00CE72F8" w:rsidP="006E202E">
      <w:pPr>
        <w:pStyle w:val="xB1"/>
      </w:pPr>
      <w:r>
        <w:t>Make sure your jurisdiction information is current.</w:t>
      </w:r>
    </w:p>
    <w:p w14:paraId="3C22CDFE" w14:textId="35C04CB2" w:rsidR="00CE72F8" w:rsidRPr="00AB7801" w:rsidRDefault="00CE72F8" w:rsidP="006E202E">
      <w:pPr>
        <w:pStyle w:val="xB1"/>
      </w:pPr>
      <w:r>
        <w:t>Update it with the submission of TDEM-147’s</w:t>
      </w:r>
    </w:p>
    <w:p w14:paraId="41E79E56" w14:textId="559748F2" w:rsidR="006E202E" w:rsidRDefault="006E202E" w:rsidP="006E202E">
      <w:pPr>
        <w:pStyle w:val="xB1"/>
      </w:pPr>
      <w:hyperlink r:id="rId15" w:history="1">
        <w:r w:rsidRPr="008D77DB">
          <w:rPr>
            <w:rStyle w:val="Hyperlink"/>
          </w:rPr>
          <w:t>https://docs.google.com/spreadsheets/d/1CgcIiag6n6ZeQ71onB8JUkki0_M1xJoFwn_PU68tA_0/edit?usp=sharing</w:t>
        </w:r>
      </w:hyperlink>
    </w:p>
    <w:p w14:paraId="27D64A53" w14:textId="22982688" w:rsidR="00FC5484" w:rsidRDefault="00FC5484" w:rsidP="006E202E">
      <w:pPr>
        <w:pStyle w:val="xB1"/>
      </w:pPr>
      <w:r>
        <w:t xml:space="preserve">Contacts grouped in to </w:t>
      </w:r>
    </w:p>
    <w:p w14:paraId="420AEDF9" w14:textId="2799A2E3" w:rsidR="00FC5484" w:rsidRDefault="00FC5484" w:rsidP="00FC5484">
      <w:pPr>
        <w:pStyle w:val="xB1"/>
        <w:numPr>
          <w:ilvl w:val="1"/>
          <w:numId w:val="5"/>
        </w:numPr>
      </w:pPr>
      <w:r>
        <w:t>Cities</w:t>
      </w:r>
    </w:p>
    <w:p w14:paraId="4C0AA054" w14:textId="5DE30AA1" w:rsidR="00FC5484" w:rsidRDefault="00FC5484" w:rsidP="00FC5484">
      <w:pPr>
        <w:pStyle w:val="xB1"/>
        <w:numPr>
          <w:ilvl w:val="1"/>
          <w:numId w:val="5"/>
        </w:numPr>
      </w:pPr>
      <w:r>
        <w:t>Counties</w:t>
      </w:r>
    </w:p>
    <w:p w14:paraId="6A1BAADC" w14:textId="48563DFF" w:rsidR="00FC5484" w:rsidRDefault="00FC5484" w:rsidP="00FC5484">
      <w:pPr>
        <w:pStyle w:val="xB1"/>
        <w:numPr>
          <w:ilvl w:val="1"/>
          <w:numId w:val="5"/>
        </w:numPr>
      </w:pPr>
      <w:r>
        <w:t>Regional/State/Federal Partners</w:t>
      </w:r>
    </w:p>
    <w:p w14:paraId="2F953D13" w14:textId="6146917E" w:rsidR="00FC5484" w:rsidRDefault="00FC5484" w:rsidP="00FC5484">
      <w:pPr>
        <w:pStyle w:val="xB1"/>
        <w:numPr>
          <w:ilvl w:val="1"/>
          <w:numId w:val="5"/>
        </w:numPr>
      </w:pPr>
      <w:r>
        <w:t>EOC Information</w:t>
      </w:r>
    </w:p>
    <w:p w14:paraId="6B4883E2" w14:textId="54C1145F" w:rsidR="00FC5484" w:rsidRDefault="00FC5484" w:rsidP="00FC5484">
      <w:pPr>
        <w:pStyle w:val="xB1"/>
        <w:numPr>
          <w:ilvl w:val="1"/>
          <w:numId w:val="5"/>
        </w:numPr>
      </w:pPr>
      <w:r>
        <w:t>Hospitals</w:t>
      </w:r>
    </w:p>
    <w:p w14:paraId="0E375B54" w14:textId="780C5D72" w:rsidR="00FC5484" w:rsidRDefault="00FC5484" w:rsidP="00FC5484">
      <w:pPr>
        <w:pStyle w:val="xB1"/>
        <w:numPr>
          <w:ilvl w:val="1"/>
          <w:numId w:val="5"/>
        </w:numPr>
      </w:pPr>
      <w:r>
        <w:t>VOADS</w:t>
      </w:r>
    </w:p>
    <w:p w14:paraId="0D69D388" w14:textId="088D3BA2" w:rsidR="00FC5484" w:rsidRDefault="00FC5484" w:rsidP="00FC5484">
      <w:pPr>
        <w:pStyle w:val="xB1"/>
        <w:numPr>
          <w:ilvl w:val="1"/>
          <w:numId w:val="5"/>
        </w:numPr>
      </w:pPr>
      <w:r>
        <w:t>Funeral Homes and Crematories</w:t>
      </w:r>
    </w:p>
    <w:p w14:paraId="42817AF0" w14:textId="5DB34840" w:rsidR="006E202E" w:rsidRDefault="006E202E" w:rsidP="006E202E">
      <w:pPr>
        <w:pStyle w:val="H3NTOC"/>
      </w:pPr>
      <w:r>
        <w:t xml:space="preserve">EOC’s </w:t>
      </w:r>
    </w:p>
    <w:p w14:paraId="3CDCBE43" w14:textId="54227527" w:rsidR="00FC5484" w:rsidRDefault="00FC5484" w:rsidP="00FC5484">
      <w:pPr>
        <w:pStyle w:val="xB1"/>
      </w:pPr>
      <w:r>
        <w:t xml:space="preserve">Please </w:t>
      </w:r>
      <w:proofErr w:type="gramStart"/>
      <w:r>
        <w:t>take a look</w:t>
      </w:r>
      <w:proofErr w:type="gramEnd"/>
      <w:r>
        <w:t xml:space="preserve"> at the EOC tab</w:t>
      </w:r>
    </w:p>
    <w:p w14:paraId="3C27744E" w14:textId="50CA7D02" w:rsidR="00D76BAA" w:rsidRDefault="00FC5484" w:rsidP="00D76BAA">
      <w:pPr>
        <w:pStyle w:val="xB1"/>
      </w:pPr>
      <w:r>
        <w:t xml:space="preserve">Currently we are tracking on 73 EOC’s in </w:t>
      </w:r>
      <w:proofErr w:type="gramStart"/>
      <w:r>
        <w:t>all of</w:t>
      </w:r>
      <w:proofErr w:type="gramEnd"/>
      <w:r>
        <w:t xml:space="preserve"> TDEM region 1</w:t>
      </w:r>
      <w:r w:rsidR="00D76BAA">
        <w:t>, only 28 in DDC4B.</w:t>
      </w:r>
    </w:p>
    <w:p w14:paraId="1450F2C4" w14:textId="7B7BD918" w:rsidR="00FC5484" w:rsidRDefault="00FC5484" w:rsidP="00FC5484">
      <w:pPr>
        <w:pStyle w:val="H3NTOC"/>
      </w:pPr>
      <w:r>
        <w:t>TDEM-147’s</w:t>
      </w:r>
    </w:p>
    <w:p w14:paraId="21B67E38" w14:textId="77777777" w:rsidR="00FC5484" w:rsidRDefault="00FC5484" w:rsidP="00466B4D">
      <w:pPr>
        <w:pStyle w:val="xB1"/>
      </w:pPr>
      <w:r>
        <w:t>TDEM</w:t>
      </w:r>
      <w:r w:rsidRPr="00FC5484">
        <w:t xml:space="preserve">-147’s </w:t>
      </w:r>
      <w:proofErr w:type="gramStart"/>
      <w:r w:rsidRPr="00FC5484">
        <w:t>were</w:t>
      </w:r>
      <w:proofErr w:type="gramEnd"/>
      <w:r w:rsidRPr="00FC5484">
        <w:t xml:space="preserve"> due on 2/1/2022.  </w:t>
      </w:r>
    </w:p>
    <w:p w14:paraId="49FBA289" w14:textId="77777777" w:rsidR="00FC5484" w:rsidRDefault="00FC5484" w:rsidP="00466B4D">
      <w:pPr>
        <w:pStyle w:val="xB1"/>
      </w:pPr>
      <w:r w:rsidRPr="00FC5484">
        <w:t xml:space="preserve">If you need help submitting on the new TDEM-147 webform please let your DC know.  </w:t>
      </w:r>
    </w:p>
    <w:p w14:paraId="4DDB297B" w14:textId="7114E755" w:rsidR="00FC5484" w:rsidRDefault="00FC5484" w:rsidP="00466B4D">
      <w:pPr>
        <w:pStyle w:val="xB1"/>
      </w:pPr>
      <w:r w:rsidRPr="00FC5484">
        <w:t xml:space="preserve">There is a </w:t>
      </w:r>
      <w:proofErr w:type="gramStart"/>
      <w:r w:rsidRPr="00FC5484">
        <w:t>step by step</w:t>
      </w:r>
      <w:proofErr w:type="gramEnd"/>
      <w:r w:rsidRPr="00FC5484">
        <w:t xml:space="preserve"> presentation available for anyone who needs it.</w:t>
      </w:r>
    </w:p>
    <w:p w14:paraId="5659E7F1" w14:textId="4EB08134" w:rsidR="00466B4D" w:rsidRPr="00AB7801" w:rsidRDefault="00466B4D" w:rsidP="00466B4D">
      <w:pPr>
        <w:pStyle w:val="xB1"/>
        <w:numPr>
          <w:ilvl w:val="0"/>
          <w:numId w:val="0"/>
        </w:numPr>
        <w:ind w:left="144"/>
      </w:pPr>
    </w:p>
    <w:p w14:paraId="1B8D85DA" w14:textId="77777777" w:rsidR="00466B4D" w:rsidRPr="00F34F69" w:rsidRDefault="00466B4D" w:rsidP="004C160D">
      <w:pPr>
        <w:pStyle w:val="xB1"/>
        <w:numPr>
          <w:ilvl w:val="0"/>
          <w:numId w:val="0"/>
        </w:numPr>
        <w:ind w:left="144" w:hanging="144"/>
        <w:rPr>
          <w:sz w:val="20"/>
        </w:rPr>
      </w:pPr>
    </w:p>
    <w:sectPr w:rsidR="00466B4D" w:rsidRPr="00F34F69" w:rsidSect="004E034A">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C377" w14:textId="77777777" w:rsidR="00A76A2E" w:rsidRDefault="00A76A2E" w:rsidP="00232E56">
      <w:pPr>
        <w:spacing w:after="0"/>
      </w:pPr>
      <w:r>
        <w:separator/>
      </w:r>
    </w:p>
  </w:endnote>
  <w:endnote w:type="continuationSeparator" w:id="0">
    <w:p w14:paraId="3DB1365A" w14:textId="77777777" w:rsidR="00A76A2E" w:rsidRDefault="00A76A2E" w:rsidP="00232E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38E5" w14:textId="0B20B4C4" w:rsidR="004E034A" w:rsidRPr="00F2761C" w:rsidRDefault="004E034A" w:rsidP="004E034A">
    <w:pPr>
      <w:pStyle w:val="Footer"/>
      <w:pBdr>
        <w:top w:val="single" w:sz="4" w:space="1" w:color="003399"/>
      </w:pBdr>
      <w:jc w:val="center"/>
      <w:rPr>
        <w:color w:val="003399"/>
      </w:rPr>
    </w:pPr>
    <w:r w:rsidRPr="00F2761C">
      <w:rPr>
        <w:color w:val="003399"/>
      </w:rPr>
      <w:fldChar w:fldCharType="begin"/>
    </w:r>
    <w:r w:rsidRPr="00F2761C">
      <w:rPr>
        <w:color w:val="003399"/>
      </w:rPr>
      <w:instrText xml:space="preserve"> DATE  \@ "MMMM d, yyyy" </w:instrText>
    </w:r>
    <w:r w:rsidRPr="00F2761C">
      <w:rPr>
        <w:color w:val="003399"/>
      </w:rPr>
      <w:fldChar w:fldCharType="separate"/>
    </w:r>
    <w:r w:rsidR="00673FC2">
      <w:rPr>
        <w:noProof/>
        <w:color w:val="003399"/>
      </w:rPr>
      <w:t>February 9, 2022</w:t>
    </w:r>
    <w:r w:rsidRPr="00F2761C">
      <w:rPr>
        <w:noProof/>
        <w:color w:val="003399"/>
      </w:rPr>
      <w:fldChar w:fldCharType="end"/>
    </w:r>
    <w:r w:rsidRPr="00F2761C">
      <w:rPr>
        <w:color w:val="003399"/>
      </w:rPr>
      <w:tab/>
    </w:r>
    <w:r w:rsidR="004C160D">
      <w:rPr>
        <w:b/>
        <w:color w:val="003399"/>
      </w:rPr>
      <w:t xml:space="preserve">DDC 4B Garland </w:t>
    </w:r>
    <w:r w:rsidR="0041356F">
      <w:rPr>
        <w:b/>
        <w:color w:val="003399"/>
      </w:rPr>
      <w:t>Briefing Report</w:t>
    </w:r>
    <w:r w:rsidRPr="00F2761C">
      <w:rPr>
        <w:color w:val="003399"/>
      </w:rPr>
      <w:tab/>
    </w:r>
    <w:r w:rsidRPr="00F2761C">
      <w:rPr>
        <w:color w:val="003399"/>
      </w:rPr>
      <w:fldChar w:fldCharType="begin"/>
    </w:r>
    <w:r w:rsidRPr="00F2761C">
      <w:rPr>
        <w:color w:val="003399"/>
      </w:rPr>
      <w:instrText xml:space="preserve"> PAGE   \* MERGEFORMAT </w:instrText>
    </w:r>
    <w:r w:rsidRPr="00F2761C">
      <w:rPr>
        <w:color w:val="003399"/>
      </w:rPr>
      <w:fldChar w:fldCharType="separate"/>
    </w:r>
    <w:r w:rsidR="008C58F5">
      <w:rPr>
        <w:noProof/>
        <w:color w:val="003399"/>
      </w:rPr>
      <w:t>3</w:t>
    </w:r>
    <w:r w:rsidRPr="00F2761C">
      <w:rPr>
        <w:noProof/>
        <w:color w:val="003399"/>
      </w:rPr>
      <w:fldChar w:fldCharType="end"/>
    </w:r>
  </w:p>
  <w:p w14:paraId="771663C8" w14:textId="77777777" w:rsidR="004E034A" w:rsidRDefault="004E0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DB47" w14:textId="77777777" w:rsidR="00A76A2E" w:rsidRDefault="00A76A2E" w:rsidP="00232E56">
      <w:pPr>
        <w:spacing w:after="0"/>
      </w:pPr>
      <w:r>
        <w:separator/>
      </w:r>
    </w:p>
  </w:footnote>
  <w:footnote w:type="continuationSeparator" w:id="0">
    <w:p w14:paraId="2F51F92E" w14:textId="77777777" w:rsidR="00A76A2E" w:rsidRDefault="00A76A2E" w:rsidP="00232E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D17"/>
    <w:multiLevelType w:val="multilevel"/>
    <w:tmpl w:val="AAE808C2"/>
    <w:lvl w:ilvl="0">
      <w:start w:val="1"/>
      <w:numFmt w:val="bullet"/>
      <w:lvlText w:val="-"/>
      <w:lvlJc w:val="left"/>
      <w:pPr>
        <w:ind w:left="360" w:hanging="360"/>
      </w:pPr>
      <w:rPr>
        <w:rFonts w:ascii="Garamond" w:eastAsia="Garamond" w:hAnsi="Garamond" w:cs="Garamon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3B248F6"/>
    <w:multiLevelType w:val="multilevel"/>
    <w:tmpl w:val="06589CEC"/>
    <w:lvl w:ilvl="0">
      <w:start w:val="1"/>
      <w:numFmt w:val="bullet"/>
      <w:pStyle w:val="xB1"/>
      <w:lvlText w:val=""/>
      <w:lvlJc w:val="left"/>
      <w:pPr>
        <w:ind w:left="360" w:hanging="360"/>
      </w:pPr>
      <w:rPr>
        <w:rFonts w:ascii="Wingdings" w:hAnsi="Wingdings" w:hint="default"/>
        <w:color w:val="003399"/>
      </w:rPr>
    </w:lvl>
    <w:lvl w:ilvl="1">
      <w:start w:val="1"/>
      <w:numFmt w:val="bullet"/>
      <w:lvlText w:val=""/>
      <w:lvlJc w:val="left"/>
      <w:pPr>
        <w:ind w:left="432" w:hanging="216"/>
      </w:pPr>
      <w:rPr>
        <w:rFonts w:ascii="Wingdings" w:hAnsi="Wingdings" w:hint="default"/>
        <w:color w:val="009FC2"/>
      </w:rPr>
    </w:lvl>
    <w:lvl w:ilvl="2">
      <w:start w:val="1"/>
      <w:numFmt w:val="bullet"/>
      <w:lvlText w:val=""/>
      <w:lvlJc w:val="left"/>
      <w:pPr>
        <w:ind w:left="216" w:hanging="216"/>
      </w:pPr>
      <w:rPr>
        <w:rFonts w:ascii="Wingdings" w:hAnsi="Wingdings" w:hint="default"/>
        <w:color w:val="009FC2"/>
      </w:rPr>
    </w:lvl>
    <w:lvl w:ilvl="3">
      <w:start w:val="1"/>
      <w:numFmt w:val="bullet"/>
      <w:lvlText w:val=""/>
      <w:lvlJc w:val="left"/>
      <w:pPr>
        <w:ind w:left="756" w:hanging="432"/>
      </w:pPr>
      <w:rPr>
        <w:rFonts w:ascii="Symbol" w:hAnsi="Symbol" w:hint="default"/>
      </w:rPr>
    </w:lvl>
    <w:lvl w:ilvl="4">
      <w:start w:val="1"/>
      <w:numFmt w:val="bullet"/>
      <w:lvlText w:val="o"/>
      <w:lvlJc w:val="left"/>
      <w:pPr>
        <w:ind w:left="864" w:hanging="432"/>
      </w:pPr>
      <w:rPr>
        <w:rFonts w:ascii="Courier New" w:hAnsi="Courier New" w:cs="Courier New" w:hint="default"/>
      </w:rPr>
    </w:lvl>
    <w:lvl w:ilvl="5">
      <w:start w:val="1"/>
      <w:numFmt w:val="bullet"/>
      <w:lvlText w:val=""/>
      <w:lvlJc w:val="left"/>
      <w:pPr>
        <w:ind w:left="972" w:hanging="432"/>
      </w:pPr>
      <w:rPr>
        <w:rFonts w:ascii="Wingdings" w:hAnsi="Wingdings" w:hint="default"/>
      </w:rPr>
    </w:lvl>
    <w:lvl w:ilvl="6">
      <w:start w:val="1"/>
      <w:numFmt w:val="bullet"/>
      <w:lvlText w:val=""/>
      <w:lvlJc w:val="left"/>
      <w:pPr>
        <w:ind w:left="1080" w:hanging="432"/>
      </w:pPr>
      <w:rPr>
        <w:rFonts w:ascii="Symbol" w:hAnsi="Symbol" w:hint="default"/>
      </w:rPr>
    </w:lvl>
    <w:lvl w:ilvl="7">
      <w:start w:val="1"/>
      <w:numFmt w:val="bullet"/>
      <w:lvlText w:val="o"/>
      <w:lvlJc w:val="left"/>
      <w:pPr>
        <w:ind w:left="1188" w:hanging="432"/>
      </w:pPr>
      <w:rPr>
        <w:rFonts w:ascii="Courier New" w:hAnsi="Courier New" w:cs="Courier New" w:hint="default"/>
      </w:rPr>
    </w:lvl>
    <w:lvl w:ilvl="8">
      <w:start w:val="1"/>
      <w:numFmt w:val="bullet"/>
      <w:lvlText w:val=""/>
      <w:lvlJc w:val="left"/>
      <w:pPr>
        <w:ind w:left="1296" w:hanging="432"/>
      </w:pPr>
      <w:rPr>
        <w:rFonts w:ascii="Wingdings" w:hAnsi="Wingdings" w:hint="default"/>
      </w:rPr>
    </w:lvl>
  </w:abstractNum>
  <w:abstractNum w:abstractNumId="2" w15:restartNumberingAfterBreak="0">
    <w:nsid w:val="14D844FE"/>
    <w:multiLevelType w:val="hybridMultilevel"/>
    <w:tmpl w:val="BC242D2E"/>
    <w:lvl w:ilvl="0" w:tplc="142C3A00">
      <w:start w:val="1"/>
      <w:numFmt w:val="bullet"/>
      <w:lvlText w:val=""/>
      <w:lvlJc w:val="left"/>
      <w:pPr>
        <w:ind w:left="720" w:hanging="360"/>
      </w:pPr>
      <w:rPr>
        <w:rFonts w:ascii="Wingdings" w:hAnsi="Wingdings" w:hint="default"/>
        <w:color w:val="009FC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751E"/>
    <w:multiLevelType w:val="multilevel"/>
    <w:tmpl w:val="83746852"/>
    <w:lvl w:ilvl="0">
      <w:start w:val="1"/>
      <w:numFmt w:val="bullet"/>
      <w:lvlText w:val="-"/>
      <w:lvlJc w:val="left"/>
      <w:pPr>
        <w:ind w:left="360" w:hanging="360"/>
      </w:pPr>
      <w:rPr>
        <w:rFonts w:ascii="Garamond" w:eastAsia="Garamond" w:hAnsi="Garamond" w:cs="Garamond"/>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B096E19"/>
    <w:multiLevelType w:val="multilevel"/>
    <w:tmpl w:val="E870AF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E6709A9"/>
    <w:multiLevelType w:val="hybridMultilevel"/>
    <w:tmpl w:val="1A8023D0"/>
    <w:lvl w:ilvl="0" w:tplc="5D2A6BBE">
      <w:start w:val="1"/>
      <w:numFmt w:val="lowerLetter"/>
      <w:pStyle w:val="xB2-"/>
      <w:lvlText w:val="%1."/>
      <w:lvlJc w:val="left"/>
      <w:pPr>
        <w:ind w:left="475" w:hanging="360"/>
      </w:pPr>
      <w:rPr>
        <w:rFonts w:hint="default"/>
        <w:b w:val="0"/>
        <w:i w:val="0"/>
        <w:color w:val="003399"/>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0724A"/>
    <w:multiLevelType w:val="hybridMultilevel"/>
    <w:tmpl w:val="A704D61C"/>
    <w:lvl w:ilvl="0" w:tplc="B84E1F34">
      <w:start w:val="1"/>
      <w:numFmt w:val="lowerLetter"/>
      <w:pStyle w:val="xB2"/>
      <w:lvlText w:val="%1."/>
      <w:lvlJc w:val="left"/>
      <w:pPr>
        <w:ind w:left="720" w:hanging="360"/>
      </w:pPr>
      <w:rPr>
        <w:rFonts w:hint="default"/>
        <w:color w:val="00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F16BB"/>
    <w:multiLevelType w:val="multilevel"/>
    <w:tmpl w:val="90B60B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5701"/>
      <w:numFmt w:val="bullet"/>
      <w:lvlText w:val="-"/>
      <w:lvlJc w:val="left"/>
      <w:pPr>
        <w:ind w:left="1800" w:hanging="360"/>
      </w:pPr>
      <w:rPr>
        <w:rFonts w:ascii="Calibri" w:eastAsia="Calibri" w:hAnsi="Calibri" w:cs="Calibri"/>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43751BC0"/>
    <w:multiLevelType w:val="hybridMultilevel"/>
    <w:tmpl w:val="B0DC9324"/>
    <w:lvl w:ilvl="0" w:tplc="6BD431B6">
      <w:start w:val="1"/>
      <w:numFmt w:val="bullet"/>
      <w:pStyle w:val="xB2TBL"/>
      <w:lvlText w:val=""/>
      <w:lvlJc w:val="left"/>
      <w:pPr>
        <w:ind w:left="936" w:hanging="360"/>
      </w:pPr>
      <w:rPr>
        <w:rFonts w:ascii="Wingdings" w:hAnsi="Wingdings" w:hint="default"/>
        <w:color w:val="003399"/>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4C62178B"/>
    <w:multiLevelType w:val="hybridMultilevel"/>
    <w:tmpl w:val="B1C09856"/>
    <w:lvl w:ilvl="0" w:tplc="2618CF9A">
      <w:start w:val="1"/>
      <w:numFmt w:val="decimal"/>
      <w:pStyle w:val="xB10"/>
      <w:lvlText w:val="%1."/>
      <w:lvlJc w:val="right"/>
      <w:pPr>
        <w:ind w:left="245" w:hanging="360"/>
      </w:pPr>
      <w:rPr>
        <w:rFonts w:hint="default"/>
        <w:b/>
        <w:i w:val="0"/>
        <w:color w:val="003399"/>
        <w:sz w:val="22"/>
      </w:rPr>
    </w:lvl>
    <w:lvl w:ilvl="1" w:tplc="749E5DFC">
      <w:start w:val="1"/>
      <w:numFmt w:val="lowerLetter"/>
      <w:lvlText w:val="%2."/>
      <w:lvlJc w:val="left"/>
      <w:pPr>
        <w:ind w:left="1224" w:hanging="360"/>
      </w:pPr>
      <w:rPr>
        <w:rFonts w:hint="default"/>
        <w:color w:val="003399"/>
      </w:r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0" w15:restartNumberingAfterBreak="0">
    <w:nsid w:val="512B2C26"/>
    <w:multiLevelType w:val="multilevel"/>
    <w:tmpl w:val="F6385E3A"/>
    <w:lvl w:ilvl="0">
      <w:start w:val="1"/>
      <w:numFmt w:val="bullet"/>
      <w:lvlText w:val=""/>
      <w:lvlJc w:val="left"/>
      <w:pPr>
        <w:ind w:left="720" w:hanging="360"/>
      </w:pPr>
      <w:rPr>
        <w:rFonts w:ascii="Wingdings" w:hAnsi="Wingdings" w:hint="default"/>
        <w:color w:val="009FC2"/>
      </w:rPr>
    </w:lvl>
    <w:lvl w:ilvl="1">
      <w:start w:val="1"/>
      <w:numFmt w:val="bullet"/>
      <w:lvlText w:val=""/>
      <w:lvlJc w:val="left"/>
      <w:pPr>
        <w:ind w:left="1440" w:hanging="360"/>
      </w:pPr>
      <w:rPr>
        <w:rFonts w:ascii="Wingdings" w:hAnsi="Wingdings" w:hint="default"/>
        <w:color w:val="009FC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D038D5"/>
    <w:multiLevelType w:val="hybridMultilevel"/>
    <w:tmpl w:val="DAF8112A"/>
    <w:lvl w:ilvl="0" w:tplc="91D64E00">
      <w:start w:val="9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30F1B"/>
    <w:multiLevelType w:val="hybridMultilevel"/>
    <w:tmpl w:val="4502BBE8"/>
    <w:lvl w:ilvl="0" w:tplc="D1CE6568">
      <w:start w:val="1"/>
      <w:numFmt w:val="bullet"/>
      <w:pStyle w:val="xB1TBL"/>
      <w:lvlText w:val=""/>
      <w:lvlJc w:val="left"/>
      <w:pPr>
        <w:ind w:left="720" w:hanging="360"/>
      </w:pPr>
      <w:rPr>
        <w:rFonts w:ascii="Wingdings" w:hAnsi="Wingdings"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408A8"/>
    <w:multiLevelType w:val="hybridMultilevel"/>
    <w:tmpl w:val="7818BFF6"/>
    <w:lvl w:ilvl="0" w:tplc="E7DA34EC">
      <w:start w:val="1"/>
      <w:numFmt w:val="decimal"/>
      <w:pStyle w:val="xB1-LL"/>
      <w:lvlText w:val="%1."/>
      <w:lvlJc w:val="right"/>
      <w:pPr>
        <w:ind w:left="504" w:hanging="360"/>
      </w:pPr>
      <w:rPr>
        <w:rFonts w:hint="default"/>
        <w:b/>
        <w:i w:val="0"/>
        <w:sz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624B1E99"/>
    <w:multiLevelType w:val="hybridMultilevel"/>
    <w:tmpl w:val="654C703A"/>
    <w:lvl w:ilvl="0" w:tplc="142C3A00">
      <w:start w:val="1"/>
      <w:numFmt w:val="bullet"/>
      <w:lvlText w:val=""/>
      <w:lvlJc w:val="left"/>
      <w:pPr>
        <w:ind w:left="720" w:hanging="360"/>
      </w:pPr>
      <w:rPr>
        <w:rFonts w:ascii="Wingdings" w:hAnsi="Wingdings" w:hint="default"/>
        <w:color w:val="009FC2"/>
      </w:rPr>
    </w:lvl>
    <w:lvl w:ilvl="1" w:tplc="89C0EFF4">
      <w:start w:val="1"/>
      <w:numFmt w:val="bullet"/>
      <w:lvlText w:val=""/>
      <w:lvlJc w:val="left"/>
      <w:pPr>
        <w:ind w:left="1440" w:hanging="360"/>
      </w:pPr>
      <w:rPr>
        <w:rFonts w:ascii="Wingdings" w:hAnsi="Wingdings" w:hint="default"/>
        <w:color w:val="009FC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96376"/>
    <w:multiLevelType w:val="hybridMultilevel"/>
    <w:tmpl w:val="EDBE20BA"/>
    <w:lvl w:ilvl="0" w:tplc="4EEC327A">
      <w:start w:val="1"/>
      <w:numFmt w:val="bullet"/>
      <w:pStyle w:val="xB1S"/>
      <w:lvlText w:val=""/>
      <w:lvlJc w:val="left"/>
      <w:pPr>
        <w:ind w:left="504" w:hanging="360"/>
      </w:pPr>
      <w:rPr>
        <w:rFonts w:ascii="Wingdings" w:hAnsi="Wingdings" w:hint="default"/>
        <w:color w:val="003399"/>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6A410266"/>
    <w:multiLevelType w:val="hybridMultilevel"/>
    <w:tmpl w:val="BDC6FA74"/>
    <w:lvl w:ilvl="0" w:tplc="DF7E7750">
      <w:start w:val="1"/>
      <w:numFmt w:val="bullet"/>
      <w:pStyle w:val="xB1-LL0"/>
      <w:lvlText w:val=""/>
      <w:lvlJc w:val="left"/>
      <w:pPr>
        <w:ind w:left="144" w:hanging="360"/>
      </w:pPr>
      <w:rPr>
        <w:rFonts w:ascii="Wingdings" w:hAnsi="Wingdings" w:hint="default"/>
        <w:color w:val="003399"/>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7" w15:restartNumberingAfterBreak="0">
    <w:nsid w:val="6AF6353D"/>
    <w:multiLevelType w:val="multilevel"/>
    <w:tmpl w:val="36885A9E"/>
    <w:lvl w:ilvl="0">
      <w:start w:val="2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AB519F"/>
    <w:multiLevelType w:val="hybridMultilevel"/>
    <w:tmpl w:val="977AD066"/>
    <w:lvl w:ilvl="0" w:tplc="142C3A00">
      <w:start w:val="1"/>
      <w:numFmt w:val="bullet"/>
      <w:lvlText w:val=""/>
      <w:lvlJc w:val="left"/>
      <w:pPr>
        <w:ind w:left="720" w:hanging="360"/>
      </w:pPr>
      <w:rPr>
        <w:rFonts w:ascii="Wingdings" w:hAnsi="Wingdings" w:hint="default"/>
        <w:color w:val="009FC2"/>
      </w:rPr>
    </w:lvl>
    <w:lvl w:ilvl="1" w:tplc="64323988">
      <w:start w:val="1"/>
      <w:numFmt w:val="bullet"/>
      <w:pStyle w:val="SquareBullet-Level2"/>
      <w:lvlText w:val=""/>
      <w:lvlJc w:val="left"/>
      <w:pPr>
        <w:ind w:left="1440" w:hanging="360"/>
      </w:pPr>
      <w:rPr>
        <w:rFonts w:ascii="Wingdings" w:hAnsi="Wingdings" w:hint="default"/>
        <w:color w:val="009FC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DA7907"/>
    <w:multiLevelType w:val="hybridMultilevel"/>
    <w:tmpl w:val="596AD028"/>
    <w:lvl w:ilvl="0" w:tplc="11346292">
      <w:start w:val="1"/>
      <w:numFmt w:val="bullet"/>
      <w:pStyle w:val="xB20"/>
      <w:lvlText w:val=""/>
      <w:lvlJc w:val="left"/>
      <w:pPr>
        <w:ind w:left="360" w:hanging="360"/>
      </w:pPr>
      <w:rPr>
        <w:rFonts w:ascii="Wingdings" w:hAnsi="Wingdings" w:hint="default"/>
        <w:color w:val="0033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B2059"/>
    <w:multiLevelType w:val="hybridMultilevel"/>
    <w:tmpl w:val="3DE83ECC"/>
    <w:lvl w:ilvl="0" w:tplc="0A28250E">
      <w:start w:val="1"/>
      <w:numFmt w:val="bullet"/>
      <w:pStyle w:val="xB1TBL-FL"/>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8"/>
  </w:num>
  <w:num w:numId="4">
    <w:abstractNumId w:val="10"/>
  </w:num>
  <w:num w:numId="5">
    <w:abstractNumId w:val="1"/>
  </w:num>
  <w:num w:numId="6">
    <w:abstractNumId w:val="16"/>
  </w:num>
  <w:num w:numId="7">
    <w:abstractNumId w:val="20"/>
  </w:num>
  <w:num w:numId="8">
    <w:abstractNumId w:val="19"/>
  </w:num>
  <w:num w:numId="9">
    <w:abstractNumId w:val="15"/>
  </w:num>
  <w:num w:numId="10">
    <w:abstractNumId w:val="9"/>
  </w:num>
  <w:num w:numId="11">
    <w:abstractNumId w:val="5"/>
  </w:num>
  <w:num w:numId="12">
    <w:abstractNumId w:val="13"/>
  </w:num>
  <w:num w:numId="13">
    <w:abstractNumId w:val="8"/>
  </w:num>
  <w:num w:numId="14">
    <w:abstractNumId w:val="12"/>
  </w:num>
  <w:num w:numId="15">
    <w:abstractNumId w:val="9"/>
    <w:lvlOverride w:ilvl="0">
      <w:startOverride w:val="1"/>
    </w:lvlOverride>
  </w:num>
  <w:num w:numId="16">
    <w:abstractNumId w:val="6"/>
  </w:num>
  <w:num w:numId="17">
    <w:abstractNumId w:val="19"/>
  </w:num>
  <w:num w:numId="18">
    <w:abstractNumId w:val="1"/>
  </w:num>
  <w:num w:numId="19">
    <w:abstractNumId w:val="1"/>
  </w:num>
  <w:num w:numId="20">
    <w:abstractNumId w:val="1"/>
  </w:num>
  <w:num w:numId="21">
    <w:abstractNumId w:val="3"/>
  </w:num>
  <w:num w:numId="22">
    <w:abstractNumId w:val="4"/>
  </w:num>
  <w:num w:numId="23">
    <w:abstractNumId w:val="0"/>
  </w:num>
  <w:num w:numId="24">
    <w:abstractNumId w:val="7"/>
  </w:num>
  <w:num w:numId="25">
    <w:abstractNumId w:val="17"/>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1"/>
  </w:num>
  <w:num w:numId="33">
    <w:abstractNumId w:val="1"/>
  </w:num>
  <w:num w:numId="34">
    <w:abstractNumId w:val="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44"/>
    <w:rsid w:val="000067C3"/>
    <w:rsid w:val="000139C6"/>
    <w:rsid w:val="00016D88"/>
    <w:rsid w:val="00056F74"/>
    <w:rsid w:val="00096BCD"/>
    <w:rsid w:val="000B37C1"/>
    <w:rsid w:val="000C0313"/>
    <w:rsid w:val="000C4B60"/>
    <w:rsid w:val="000C553A"/>
    <w:rsid w:val="000D3838"/>
    <w:rsid w:val="000F5C12"/>
    <w:rsid w:val="00117BEB"/>
    <w:rsid w:val="00122852"/>
    <w:rsid w:val="00122F46"/>
    <w:rsid w:val="00123179"/>
    <w:rsid w:val="00133857"/>
    <w:rsid w:val="00141C6E"/>
    <w:rsid w:val="001462A4"/>
    <w:rsid w:val="00153135"/>
    <w:rsid w:val="00155C55"/>
    <w:rsid w:val="00156E57"/>
    <w:rsid w:val="001648DB"/>
    <w:rsid w:val="00165E7C"/>
    <w:rsid w:val="00180B7D"/>
    <w:rsid w:val="001A337A"/>
    <w:rsid w:val="001C5985"/>
    <w:rsid w:val="001C7B4D"/>
    <w:rsid w:val="001D2503"/>
    <w:rsid w:val="001D704C"/>
    <w:rsid w:val="001D72B0"/>
    <w:rsid w:val="0020715F"/>
    <w:rsid w:val="00207558"/>
    <w:rsid w:val="00232E56"/>
    <w:rsid w:val="00242254"/>
    <w:rsid w:val="0025552A"/>
    <w:rsid w:val="0025599A"/>
    <w:rsid w:val="0025690B"/>
    <w:rsid w:val="002654BE"/>
    <w:rsid w:val="00265B35"/>
    <w:rsid w:val="002725C0"/>
    <w:rsid w:val="00272A89"/>
    <w:rsid w:val="00272FC3"/>
    <w:rsid w:val="002804A6"/>
    <w:rsid w:val="0029798D"/>
    <w:rsid w:val="002B2BEC"/>
    <w:rsid w:val="002C4658"/>
    <w:rsid w:val="002D43CD"/>
    <w:rsid w:val="002D6FF9"/>
    <w:rsid w:val="002D7430"/>
    <w:rsid w:val="002F2EB8"/>
    <w:rsid w:val="003055AF"/>
    <w:rsid w:val="003220ED"/>
    <w:rsid w:val="00327B89"/>
    <w:rsid w:val="00360FEA"/>
    <w:rsid w:val="00375723"/>
    <w:rsid w:val="00390BCF"/>
    <w:rsid w:val="003A59F2"/>
    <w:rsid w:val="003B1F3D"/>
    <w:rsid w:val="003B65EB"/>
    <w:rsid w:val="003C774F"/>
    <w:rsid w:val="003D1C30"/>
    <w:rsid w:val="003D4964"/>
    <w:rsid w:val="003E25FD"/>
    <w:rsid w:val="00402F9D"/>
    <w:rsid w:val="0041356F"/>
    <w:rsid w:val="00414C8B"/>
    <w:rsid w:val="00434A30"/>
    <w:rsid w:val="00456852"/>
    <w:rsid w:val="00462076"/>
    <w:rsid w:val="00466B4D"/>
    <w:rsid w:val="00473CCD"/>
    <w:rsid w:val="00491001"/>
    <w:rsid w:val="004A3008"/>
    <w:rsid w:val="004B4886"/>
    <w:rsid w:val="004C160D"/>
    <w:rsid w:val="004C1A58"/>
    <w:rsid w:val="004C33AA"/>
    <w:rsid w:val="004E034A"/>
    <w:rsid w:val="0050188B"/>
    <w:rsid w:val="00506B65"/>
    <w:rsid w:val="005129DC"/>
    <w:rsid w:val="00521AD5"/>
    <w:rsid w:val="0053114B"/>
    <w:rsid w:val="005361D8"/>
    <w:rsid w:val="0053620C"/>
    <w:rsid w:val="00551FA7"/>
    <w:rsid w:val="005753D5"/>
    <w:rsid w:val="00584F13"/>
    <w:rsid w:val="00594420"/>
    <w:rsid w:val="005B082C"/>
    <w:rsid w:val="005B3AF2"/>
    <w:rsid w:val="005C06C9"/>
    <w:rsid w:val="005D3346"/>
    <w:rsid w:val="005D71CF"/>
    <w:rsid w:val="005E31D3"/>
    <w:rsid w:val="005F3F62"/>
    <w:rsid w:val="00603BF6"/>
    <w:rsid w:val="00632010"/>
    <w:rsid w:val="00673FC2"/>
    <w:rsid w:val="00685EF9"/>
    <w:rsid w:val="0069538D"/>
    <w:rsid w:val="006959F1"/>
    <w:rsid w:val="006A5341"/>
    <w:rsid w:val="006A7B70"/>
    <w:rsid w:val="006D527D"/>
    <w:rsid w:val="006D7B98"/>
    <w:rsid w:val="006E202E"/>
    <w:rsid w:val="00700B7C"/>
    <w:rsid w:val="00705517"/>
    <w:rsid w:val="007134E0"/>
    <w:rsid w:val="00726A1B"/>
    <w:rsid w:val="00741782"/>
    <w:rsid w:val="00765D3D"/>
    <w:rsid w:val="00790FA1"/>
    <w:rsid w:val="0079145B"/>
    <w:rsid w:val="00791D38"/>
    <w:rsid w:val="00793C09"/>
    <w:rsid w:val="007A2D44"/>
    <w:rsid w:val="007A69BE"/>
    <w:rsid w:val="007B7067"/>
    <w:rsid w:val="007B7C9F"/>
    <w:rsid w:val="007C3C82"/>
    <w:rsid w:val="007D51F2"/>
    <w:rsid w:val="007E1009"/>
    <w:rsid w:val="007E67B2"/>
    <w:rsid w:val="0081515C"/>
    <w:rsid w:val="00832887"/>
    <w:rsid w:val="00834AE0"/>
    <w:rsid w:val="00845A8E"/>
    <w:rsid w:val="00855E02"/>
    <w:rsid w:val="008671E4"/>
    <w:rsid w:val="00870505"/>
    <w:rsid w:val="00891B75"/>
    <w:rsid w:val="00895904"/>
    <w:rsid w:val="008C58F5"/>
    <w:rsid w:val="008D6202"/>
    <w:rsid w:val="008D625D"/>
    <w:rsid w:val="008E6A9A"/>
    <w:rsid w:val="008F7073"/>
    <w:rsid w:val="008F721F"/>
    <w:rsid w:val="0092073B"/>
    <w:rsid w:val="009655DD"/>
    <w:rsid w:val="00990BC9"/>
    <w:rsid w:val="0099291A"/>
    <w:rsid w:val="009B3D4D"/>
    <w:rsid w:val="009C45FB"/>
    <w:rsid w:val="009D3EE2"/>
    <w:rsid w:val="009E003E"/>
    <w:rsid w:val="009E4DFC"/>
    <w:rsid w:val="009E6B79"/>
    <w:rsid w:val="009E72B5"/>
    <w:rsid w:val="00A03957"/>
    <w:rsid w:val="00A07F27"/>
    <w:rsid w:val="00A1435F"/>
    <w:rsid w:val="00A209D4"/>
    <w:rsid w:val="00A22E4A"/>
    <w:rsid w:val="00A2474E"/>
    <w:rsid w:val="00A30DDA"/>
    <w:rsid w:val="00A31C49"/>
    <w:rsid w:val="00A4466D"/>
    <w:rsid w:val="00A46160"/>
    <w:rsid w:val="00A47447"/>
    <w:rsid w:val="00A51D09"/>
    <w:rsid w:val="00A53A2C"/>
    <w:rsid w:val="00A57474"/>
    <w:rsid w:val="00A71E01"/>
    <w:rsid w:val="00A72F99"/>
    <w:rsid w:val="00A76A2E"/>
    <w:rsid w:val="00A93644"/>
    <w:rsid w:val="00AB2C1E"/>
    <w:rsid w:val="00AC3BA2"/>
    <w:rsid w:val="00AC76CD"/>
    <w:rsid w:val="00AD1148"/>
    <w:rsid w:val="00AD7921"/>
    <w:rsid w:val="00AE2DFB"/>
    <w:rsid w:val="00AE3A4D"/>
    <w:rsid w:val="00B01472"/>
    <w:rsid w:val="00B1441D"/>
    <w:rsid w:val="00B2057E"/>
    <w:rsid w:val="00B25185"/>
    <w:rsid w:val="00B359AF"/>
    <w:rsid w:val="00B64007"/>
    <w:rsid w:val="00B75AB8"/>
    <w:rsid w:val="00B7645A"/>
    <w:rsid w:val="00B810A2"/>
    <w:rsid w:val="00B852A4"/>
    <w:rsid w:val="00B94039"/>
    <w:rsid w:val="00B9477A"/>
    <w:rsid w:val="00B95FD4"/>
    <w:rsid w:val="00BA15F4"/>
    <w:rsid w:val="00BC0235"/>
    <w:rsid w:val="00BC1073"/>
    <w:rsid w:val="00BC3DCE"/>
    <w:rsid w:val="00BC7E9D"/>
    <w:rsid w:val="00BD4D25"/>
    <w:rsid w:val="00BD75B5"/>
    <w:rsid w:val="00C075E6"/>
    <w:rsid w:val="00C2468C"/>
    <w:rsid w:val="00C26C9B"/>
    <w:rsid w:val="00C3540F"/>
    <w:rsid w:val="00C405E6"/>
    <w:rsid w:val="00C52FB9"/>
    <w:rsid w:val="00C54922"/>
    <w:rsid w:val="00C605BB"/>
    <w:rsid w:val="00C6278D"/>
    <w:rsid w:val="00C75C50"/>
    <w:rsid w:val="00C86961"/>
    <w:rsid w:val="00C86AEA"/>
    <w:rsid w:val="00C879B3"/>
    <w:rsid w:val="00C95477"/>
    <w:rsid w:val="00CA080D"/>
    <w:rsid w:val="00CA0931"/>
    <w:rsid w:val="00CA3D61"/>
    <w:rsid w:val="00CA452F"/>
    <w:rsid w:val="00CD239E"/>
    <w:rsid w:val="00CE72F8"/>
    <w:rsid w:val="00CF0296"/>
    <w:rsid w:val="00CF2EDF"/>
    <w:rsid w:val="00D026FC"/>
    <w:rsid w:val="00D06405"/>
    <w:rsid w:val="00D12CFF"/>
    <w:rsid w:val="00D24F74"/>
    <w:rsid w:val="00D67CAD"/>
    <w:rsid w:val="00D705A0"/>
    <w:rsid w:val="00D755B8"/>
    <w:rsid w:val="00D76BAA"/>
    <w:rsid w:val="00DA6885"/>
    <w:rsid w:val="00DA736B"/>
    <w:rsid w:val="00DB1F45"/>
    <w:rsid w:val="00DB4FBB"/>
    <w:rsid w:val="00DC24E7"/>
    <w:rsid w:val="00DC4AC5"/>
    <w:rsid w:val="00DD0854"/>
    <w:rsid w:val="00DD6B18"/>
    <w:rsid w:val="00DE1EDC"/>
    <w:rsid w:val="00DE350A"/>
    <w:rsid w:val="00DE49F9"/>
    <w:rsid w:val="00DE6180"/>
    <w:rsid w:val="00E0219B"/>
    <w:rsid w:val="00E04D4E"/>
    <w:rsid w:val="00E15AD4"/>
    <w:rsid w:val="00E167DD"/>
    <w:rsid w:val="00E2306F"/>
    <w:rsid w:val="00E2585B"/>
    <w:rsid w:val="00E50927"/>
    <w:rsid w:val="00E5252C"/>
    <w:rsid w:val="00E55022"/>
    <w:rsid w:val="00E66DD3"/>
    <w:rsid w:val="00E732BA"/>
    <w:rsid w:val="00E81A05"/>
    <w:rsid w:val="00E851E5"/>
    <w:rsid w:val="00E9714C"/>
    <w:rsid w:val="00EA07A7"/>
    <w:rsid w:val="00EA5F29"/>
    <w:rsid w:val="00EB36B6"/>
    <w:rsid w:val="00EC45F2"/>
    <w:rsid w:val="00EE245F"/>
    <w:rsid w:val="00EE78F6"/>
    <w:rsid w:val="00EF35B4"/>
    <w:rsid w:val="00F1476B"/>
    <w:rsid w:val="00F15E31"/>
    <w:rsid w:val="00F253AA"/>
    <w:rsid w:val="00F257F7"/>
    <w:rsid w:val="00F2761C"/>
    <w:rsid w:val="00F33446"/>
    <w:rsid w:val="00F34F69"/>
    <w:rsid w:val="00F43F2A"/>
    <w:rsid w:val="00F475A5"/>
    <w:rsid w:val="00F630DD"/>
    <w:rsid w:val="00F63959"/>
    <w:rsid w:val="00F8306B"/>
    <w:rsid w:val="00F87C32"/>
    <w:rsid w:val="00FA01D1"/>
    <w:rsid w:val="00FA2985"/>
    <w:rsid w:val="00FA37CA"/>
    <w:rsid w:val="00FA6754"/>
    <w:rsid w:val="00FA789C"/>
    <w:rsid w:val="00FB3FBB"/>
    <w:rsid w:val="00FC5484"/>
    <w:rsid w:val="00FD4825"/>
    <w:rsid w:val="00FD58E4"/>
    <w:rsid w:val="00FD7457"/>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51940"/>
  <w15:docId w15:val="{E4A90381-F97B-44C7-BFF1-6CFD005E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locked="1" w:uiPriority="9"/>
    <w:lsdException w:name="heading 2" w:locked="1" w:semiHidden="1" w:uiPriority="9"/>
    <w:lsdException w:name="heading 3" w:locked="1" w:semiHidden="1" w:uiPriority="9" w:unhideWhenUsed="1" w:qFormat="1"/>
    <w:lsdException w:name="heading 4" w:locked="1"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aBb"/>
    <w:qFormat/>
    <w:rsid w:val="00327B89"/>
    <w:rPr>
      <w:sz w:val="22"/>
    </w:rPr>
  </w:style>
  <w:style w:type="paragraph" w:styleId="Heading1">
    <w:name w:val="heading 1"/>
    <w:basedOn w:val="Normal"/>
    <w:next w:val="Normal"/>
    <w:link w:val="Heading1Char"/>
    <w:uiPriority w:val="9"/>
    <w:semiHidden/>
    <w:locked/>
    <w:rsid w:val="00117B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locked/>
    <w:rsid w:val="00E732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locked/>
    <w:rsid w:val="000C55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654BE"/>
    <w:rPr>
      <w:rFonts w:asciiTheme="majorHAnsi" w:eastAsiaTheme="majorEastAsia" w:hAnsiTheme="majorHAnsi" w:cstheme="majorBidi"/>
      <w:b/>
      <w:bCs/>
      <w:color w:val="365F91" w:themeColor="accent1" w:themeShade="BF"/>
      <w:sz w:val="28"/>
      <w:szCs w:val="28"/>
    </w:rPr>
  </w:style>
  <w:style w:type="paragraph" w:customStyle="1" w:styleId="xT1">
    <w:name w:val="xT1"/>
    <w:basedOn w:val="Normal"/>
    <w:link w:val="xT1Char"/>
    <w:qFormat/>
    <w:rsid w:val="00F2761C"/>
    <w:pPr>
      <w:jc w:val="right"/>
    </w:pPr>
    <w:rPr>
      <w:color w:val="003399"/>
      <w:sz w:val="72"/>
      <w:szCs w:val="72"/>
    </w:rPr>
  </w:style>
  <w:style w:type="paragraph" w:customStyle="1" w:styleId="xT2">
    <w:name w:val="xT2"/>
    <w:basedOn w:val="Normal"/>
    <w:link w:val="xT2Char"/>
    <w:qFormat/>
    <w:rsid w:val="00F2761C"/>
    <w:pPr>
      <w:jc w:val="right"/>
    </w:pPr>
    <w:rPr>
      <w:color w:val="003399"/>
      <w:sz w:val="40"/>
      <w:szCs w:val="40"/>
    </w:rPr>
  </w:style>
  <w:style w:type="character" w:customStyle="1" w:styleId="xT1Char">
    <w:name w:val="xT1 Char"/>
    <w:basedOn w:val="DefaultParagraphFont"/>
    <w:link w:val="xT1"/>
    <w:rsid w:val="00F2761C"/>
    <w:rPr>
      <w:color w:val="003399"/>
      <w:sz w:val="72"/>
      <w:szCs w:val="72"/>
    </w:rPr>
  </w:style>
  <w:style w:type="paragraph" w:customStyle="1" w:styleId="xT3">
    <w:name w:val="xT3"/>
    <w:basedOn w:val="Normal"/>
    <w:link w:val="xT3Char"/>
    <w:qFormat/>
    <w:rsid w:val="00F2761C"/>
    <w:pPr>
      <w:jc w:val="right"/>
    </w:pPr>
    <w:rPr>
      <w:color w:val="003399"/>
      <w:sz w:val="36"/>
      <w:szCs w:val="36"/>
    </w:rPr>
  </w:style>
  <w:style w:type="character" w:customStyle="1" w:styleId="xT2Char">
    <w:name w:val="xT2 Char"/>
    <w:basedOn w:val="DefaultParagraphFont"/>
    <w:link w:val="xT2"/>
    <w:rsid w:val="00F2761C"/>
    <w:rPr>
      <w:color w:val="003399"/>
      <w:sz w:val="40"/>
      <w:szCs w:val="40"/>
    </w:rPr>
  </w:style>
  <w:style w:type="paragraph" w:customStyle="1" w:styleId="H2bTOC">
    <w:name w:val="H2b TOC"/>
    <w:basedOn w:val="Normal"/>
    <w:next w:val="Normal"/>
    <w:link w:val="H2bTOCChar"/>
    <w:qFormat/>
    <w:rsid w:val="00705517"/>
    <w:pPr>
      <w:spacing w:after="120"/>
    </w:pPr>
    <w:rPr>
      <w:b/>
      <w:color w:val="003399"/>
      <w:sz w:val="32"/>
      <w:szCs w:val="32"/>
    </w:rPr>
  </w:style>
  <w:style w:type="character" w:customStyle="1" w:styleId="xT3Char">
    <w:name w:val="xT3 Char"/>
    <w:basedOn w:val="DefaultParagraphFont"/>
    <w:link w:val="xT3"/>
    <w:rsid w:val="00F2761C"/>
    <w:rPr>
      <w:color w:val="003399"/>
      <w:sz w:val="36"/>
      <w:szCs w:val="36"/>
    </w:rPr>
  </w:style>
  <w:style w:type="table" w:styleId="TableGrid">
    <w:name w:val="Table Grid"/>
    <w:basedOn w:val="TableNormal"/>
    <w:uiPriority w:val="59"/>
    <w:rsid w:val="00FB3FB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bTOCChar">
    <w:name w:val="H2b TOC Char"/>
    <w:basedOn w:val="DefaultParagraphFont"/>
    <w:link w:val="H2bTOC"/>
    <w:rsid w:val="00705517"/>
    <w:rPr>
      <w:b/>
      <w:color w:val="003399"/>
      <w:sz w:val="32"/>
      <w:szCs w:val="32"/>
    </w:rPr>
  </w:style>
  <w:style w:type="paragraph" w:customStyle="1" w:styleId="H1TOC">
    <w:name w:val="H1 TOC"/>
    <w:basedOn w:val="Normal"/>
    <w:next w:val="PullQuote"/>
    <w:link w:val="H1TOCChar"/>
    <w:qFormat/>
    <w:rsid w:val="00A72F99"/>
    <w:pPr>
      <w:pageBreakBefore/>
      <w:spacing w:after="0"/>
    </w:pPr>
    <w:rPr>
      <w:b/>
      <w:color w:val="003399"/>
      <w:sz w:val="36"/>
      <w:szCs w:val="36"/>
    </w:rPr>
  </w:style>
  <w:style w:type="paragraph" w:customStyle="1" w:styleId="PullQuote">
    <w:name w:val="Pull Quote"/>
    <w:basedOn w:val="Normal"/>
    <w:next w:val="Normal"/>
    <w:link w:val="PullQuoteChar"/>
    <w:qFormat/>
    <w:rsid w:val="00D026FC"/>
    <w:pPr>
      <w:pBdr>
        <w:bottom w:val="single" w:sz="18" w:space="1" w:color="003399"/>
      </w:pBdr>
    </w:pPr>
    <w:rPr>
      <w:b/>
      <w:color w:val="003399"/>
      <w:sz w:val="24"/>
    </w:rPr>
  </w:style>
  <w:style w:type="character" w:customStyle="1" w:styleId="H1TOCChar">
    <w:name w:val="H1 TOC Char"/>
    <w:basedOn w:val="DefaultParagraphFont"/>
    <w:link w:val="H1TOC"/>
    <w:rsid w:val="00A72F99"/>
    <w:rPr>
      <w:b/>
      <w:color w:val="003399"/>
      <w:sz w:val="36"/>
      <w:szCs w:val="36"/>
    </w:rPr>
  </w:style>
  <w:style w:type="paragraph" w:customStyle="1" w:styleId="H2NTOC">
    <w:name w:val="H2 NTOC"/>
    <w:basedOn w:val="Normal"/>
    <w:next w:val="Normal"/>
    <w:link w:val="H2NTOCChar"/>
    <w:qFormat/>
    <w:rsid w:val="00A72F99"/>
    <w:pPr>
      <w:keepNext/>
      <w:spacing w:before="200" w:after="0"/>
    </w:pPr>
    <w:rPr>
      <w:b/>
      <w:color w:val="003399"/>
      <w:sz w:val="32"/>
      <w:szCs w:val="32"/>
    </w:rPr>
  </w:style>
  <w:style w:type="character" w:customStyle="1" w:styleId="PullQuoteChar">
    <w:name w:val="Pull Quote Char"/>
    <w:basedOn w:val="DefaultParagraphFont"/>
    <w:link w:val="PullQuote"/>
    <w:rsid w:val="00D026FC"/>
    <w:rPr>
      <w:b/>
      <w:color w:val="003399"/>
    </w:rPr>
  </w:style>
  <w:style w:type="paragraph" w:customStyle="1" w:styleId="SquareBullet-Level2">
    <w:name w:val="Square Bullet - Level 2"/>
    <w:basedOn w:val="Normal"/>
    <w:link w:val="SquareBullet-Level2Char"/>
    <w:semiHidden/>
    <w:locked/>
    <w:rsid w:val="00DB1F45"/>
    <w:pPr>
      <w:numPr>
        <w:ilvl w:val="1"/>
        <w:numId w:val="3"/>
      </w:numPr>
    </w:pPr>
  </w:style>
  <w:style w:type="character" w:customStyle="1" w:styleId="H2NTOCChar">
    <w:name w:val="H2 NTOC Char"/>
    <w:basedOn w:val="DefaultParagraphFont"/>
    <w:link w:val="H2NTOC"/>
    <w:rsid w:val="00A72F99"/>
    <w:rPr>
      <w:b/>
      <w:color w:val="003399"/>
      <w:sz w:val="32"/>
      <w:szCs w:val="32"/>
    </w:rPr>
  </w:style>
  <w:style w:type="paragraph" w:customStyle="1" w:styleId="xB1">
    <w:name w:val="xB1"/>
    <w:basedOn w:val="SquareBullet-Level2"/>
    <w:link w:val="xB1Char"/>
    <w:qFormat/>
    <w:rsid w:val="00FA789C"/>
    <w:pPr>
      <w:numPr>
        <w:ilvl w:val="0"/>
        <w:numId w:val="5"/>
      </w:numPr>
      <w:spacing w:after="0"/>
    </w:pPr>
  </w:style>
  <w:style w:type="paragraph" w:customStyle="1" w:styleId="xB20">
    <w:name w:val="xB2"/>
    <w:basedOn w:val="SquareBullet-Level2"/>
    <w:link w:val="xB2Char"/>
    <w:qFormat/>
    <w:rsid w:val="003B1F3D"/>
    <w:pPr>
      <w:numPr>
        <w:ilvl w:val="0"/>
        <w:numId w:val="8"/>
      </w:numPr>
      <w:spacing w:after="0"/>
    </w:pPr>
  </w:style>
  <w:style w:type="character" w:customStyle="1" w:styleId="SquareBullet-Level2Char">
    <w:name w:val="Square Bullet - Level 2 Char"/>
    <w:basedOn w:val="DefaultParagraphFont"/>
    <w:link w:val="SquareBullet-Level2"/>
    <w:semiHidden/>
    <w:rsid w:val="002654BE"/>
    <w:rPr>
      <w:rFonts w:ascii="Verdana" w:hAnsi="Verdana"/>
      <w:sz w:val="24"/>
    </w:rPr>
  </w:style>
  <w:style w:type="character" w:customStyle="1" w:styleId="xB1Char">
    <w:name w:val="xB1 Char"/>
    <w:basedOn w:val="SquareBullet-Level2Char"/>
    <w:link w:val="xB1"/>
    <w:rsid w:val="00FA789C"/>
    <w:rPr>
      <w:rFonts w:ascii="Verdana" w:hAnsi="Verdana"/>
      <w:sz w:val="22"/>
    </w:rPr>
  </w:style>
  <w:style w:type="paragraph" w:customStyle="1" w:styleId="xB1-LL0">
    <w:name w:val="xB1 - LL"/>
    <w:basedOn w:val="SquareBullet-Level2"/>
    <w:link w:val="xB1-LLChar"/>
    <w:rsid w:val="00FA789C"/>
    <w:pPr>
      <w:numPr>
        <w:ilvl w:val="0"/>
        <w:numId w:val="6"/>
      </w:numPr>
      <w:ind w:left="0" w:hanging="216"/>
    </w:pPr>
  </w:style>
  <w:style w:type="character" w:customStyle="1" w:styleId="xB2Char">
    <w:name w:val="xB2 Char"/>
    <w:basedOn w:val="SquareBullet-Level2Char"/>
    <w:link w:val="xB20"/>
    <w:rsid w:val="003B1F3D"/>
    <w:rPr>
      <w:rFonts w:ascii="Verdana" w:hAnsi="Verdana"/>
      <w:sz w:val="22"/>
    </w:rPr>
  </w:style>
  <w:style w:type="paragraph" w:customStyle="1" w:styleId="H2TOC">
    <w:name w:val="H2 TOC"/>
    <w:basedOn w:val="Normal"/>
    <w:next w:val="Normal"/>
    <w:link w:val="H2TOCChar"/>
    <w:qFormat/>
    <w:rsid w:val="00A72F99"/>
    <w:pPr>
      <w:keepNext/>
      <w:spacing w:before="200" w:after="0"/>
    </w:pPr>
    <w:rPr>
      <w:b/>
      <w:color w:val="003399"/>
      <w:sz w:val="32"/>
      <w:szCs w:val="32"/>
    </w:rPr>
  </w:style>
  <w:style w:type="character" w:customStyle="1" w:styleId="xB1-LLChar">
    <w:name w:val="xB1 - LL Char"/>
    <w:basedOn w:val="SquareBullet-Level2Char"/>
    <w:link w:val="xB1-LL0"/>
    <w:rsid w:val="00FA789C"/>
    <w:rPr>
      <w:rFonts w:ascii="Verdana" w:hAnsi="Verdana"/>
      <w:sz w:val="22"/>
    </w:rPr>
  </w:style>
  <w:style w:type="paragraph" w:customStyle="1" w:styleId="H3NTOC">
    <w:name w:val="H3 NTOC"/>
    <w:basedOn w:val="Normal"/>
    <w:next w:val="Normal"/>
    <w:link w:val="H3NTOCChar"/>
    <w:qFormat/>
    <w:rsid w:val="00A72F99"/>
    <w:pPr>
      <w:keepNext/>
      <w:spacing w:before="200" w:after="0"/>
    </w:pPr>
    <w:rPr>
      <w:b/>
      <w:color w:val="003399"/>
      <w:sz w:val="24"/>
      <w:szCs w:val="28"/>
    </w:rPr>
  </w:style>
  <w:style w:type="character" w:customStyle="1" w:styleId="H2TOCChar">
    <w:name w:val="H2 TOC Char"/>
    <w:basedOn w:val="DefaultParagraphFont"/>
    <w:link w:val="H2TOC"/>
    <w:rsid w:val="00A72F99"/>
    <w:rPr>
      <w:b/>
      <w:color w:val="003399"/>
      <w:sz w:val="32"/>
      <w:szCs w:val="32"/>
    </w:rPr>
  </w:style>
  <w:style w:type="paragraph" w:customStyle="1" w:styleId="H2bNTOC">
    <w:name w:val="H2b NTOC"/>
    <w:basedOn w:val="Normal"/>
    <w:next w:val="Normal"/>
    <w:link w:val="H2bNTOCChar"/>
    <w:qFormat/>
    <w:rsid w:val="00C6278D"/>
    <w:rPr>
      <w:b/>
      <w:color w:val="003399"/>
      <w:sz w:val="32"/>
      <w:szCs w:val="32"/>
    </w:rPr>
  </w:style>
  <w:style w:type="character" w:customStyle="1" w:styleId="H3NTOCChar">
    <w:name w:val="H3 NTOC Char"/>
    <w:basedOn w:val="DefaultParagraphFont"/>
    <w:link w:val="H3NTOC"/>
    <w:rsid w:val="00A72F99"/>
    <w:rPr>
      <w:b/>
      <w:color w:val="003399"/>
      <w:szCs w:val="28"/>
    </w:rPr>
  </w:style>
  <w:style w:type="paragraph" w:styleId="TOC1">
    <w:name w:val="toc 1"/>
    <w:basedOn w:val="Normal"/>
    <w:next w:val="Normal"/>
    <w:autoRedefine/>
    <w:uiPriority w:val="39"/>
    <w:locked/>
    <w:rsid w:val="00232E56"/>
    <w:pPr>
      <w:spacing w:after="100"/>
    </w:pPr>
  </w:style>
  <w:style w:type="character" w:customStyle="1" w:styleId="H2bNTOCChar">
    <w:name w:val="H2b NTOC Char"/>
    <w:basedOn w:val="DefaultParagraphFont"/>
    <w:link w:val="H2bNTOC"/>
    <w:rsid w:val="00C6278D"/>
    <w:rPr>
      <w:b/>
      <w:color w:val="003399"/>
      <w:sz w:val="32"/>
      <w:szCs w:val="32"/>
    </w:rPr>
  </w:style>
  <w:style w:type="paragraph" w:styleId="TOC2">
    <w:name w:val="toc 2"/>
    <w:basedOn w:val="Normal"/>
    <w:next w:val="Normal"/>
    <w:autoRedefine/>
    <w:uiPriority w:val="39"/>
    <w:locked/>
    <w:rsid w:val="00232E56"/>
    <w:pPr>
      <w:spacing w:after="100"/>
      <w:ind w:left="240"/>
    </w:pPr>
  </w:style>
  <w:style w:type="paragraph" w:styleId="Header">
    <w:name w:val="header"/>
    <w:basedOn w:val="Normal"/>
    <w:link w:val="HeaderChar"/>
    <w:uiPriority w:val="99"/>
    <w:rsid w:val="00232E56"/>
    <w:pPr>
      <w:tabs>
        <w:tab w:val="center" w:pos="4680"/>
        <w:tab w:val="right" w:pos="9360"/>
      </w:tabs>
      <w:spacing w:after="0"/>
    </w:pPr>
  </w:style>
  <w:style w:type="character" w:customStyle="1" w:styleId="HeaderChar">
    <w:name w:val="Header Char"/>
    <w:basedOn w:val="DefaultParagraphFont"/>
    <w:link w:val="Header"/>
    <w:uiPriority w:val="99"/>
    <w:rsid w:val="002654BE"/>
    <w:rPr>
      <w:rFonts w:ascii="Verdana" w:hAnsi="Verdana"/>
      <w:sz w:val="24"/>
    </w:rPr>
  </w:style>
  <w:style w:type="paragraph" w:styleId="Footer">
    <w:name w:val="footer"/>
    <w:basedOn w:val="Normal"/>
    <w:link w:val="FooterChar"/>
    <w:uiPriority w:val="99"/>
    <w:semiHidden/>
    <w:rsid w:val="00232E56"/>
    <w:pPr>
      <w:tabs>
        <w:tab w:val="center" w:pos="4680"/>
        <w:tab w:val="right" w:pos="9360"/>
      </w:tabs>
      <w:spacing w:after="0"/>
    </w:pPr>
  </w:style>
  <w:style w:type="character" w:customStyle="1" w:styleId="FooterChar">
    <w:name w:val="Footer Char"/>
    <w:basedOn w:val="DefaultParagraphFont"/>
    <w:link w:val="Footer"/>
    <w:uiPriority w:val="99"/>
    <w:semiHidden/>
    <w:rsid w:val="002654BE"/>
    <w:rPr>
      <w:rFonts w:ascii="Verdana" w:hAnsi="Verdana"/>
      <w:sz w:val="24"/>
    </w:rPr>
  </w:style>
  <w:style w:type="paragraph" w:styleId="BalloonText">
    <w:name w:val="Balloon Text"/>
    <w:basedOn w:val="Normal"/>
    <w:link w:val="BalloonTextChar"/>
    <w:uiPriority w:val="99"/>
    <w:semiHidden/>
    <w:rsid w:val="00232E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4BE"/>
    <w:rPr>
      <w:rFonts w:ascii="Tahoma" w:hAnsi="Tahoma" w:cs="Tahoma"/>
      <w:sz w:val="16"/>
      <w:szCs w:val="16"/>
    </w:rPr>
  </w:style>
  <w:style w:type="character" w:styleId="Hyperlink">
    <w:name w:val="Hyperlink"/>
    <w:basedOn w:val="DefaultParagraphFont"/>
    <w:uiPriority w:val="99"/>
    <w:rsid w:val="00584F13"/>
    <w:rPr>
      <w:color w:val="0000FF"/>
      <w:u w:val="single"/>
    </w:rPr>
  </w:style>
  <w:style w:type="paragraph" w:styleId="FootnoteText">
    <w:name w:val="footnote text"/>
    <w:basedOn w:val="Normal"/>
    <w:link w:val="FootnoteTextChar"/>
    <w:uiPriority w:val="99"/>
    <w:semiHidden/>
    <w:rsid w:val="00584F13"/>
    <w:pPr>
      <w:spacing w:after="0"/>
    </w:pPr>
    <w:rPr>
      <w:rFonts w:cs="Times New Roman"/>
      <w:sz w:val="20"/>
      <w:szCs w:val="20"/>
    </w:rPr>
  </w:style>
  <w:style w:type="character" w:customStyle="1" w:styleId="FootnoteTextChar">
    <w:name w:val="Footnote Text Char"/>
    <w:basedOn w:val="DefaultParagraphFont"/>
    <w:link w:val="FootnoteText"/>
    <w:uiPriority w:val="99"/>
    <w:semiHidden/>
    <w:rsid w:val="002654BE"/>
    <w:rPr>
      <w:rFonts w:ascii="Verdana" w:hAnsi="Verdana" w:cs="Times New Roman"/>
      <w:sz w:val="20"/>
      <w:szCs w:val="20"/>
    </w:rPr>
  </w:style>
  <w:style w:type="character" w:styleId="CommentReference">
    <w:name w:val="annotation reference"/>
    <w:basedOn w:val="DefaultParagraphFont"/>
    <w:uiPriority w:val="99"/>
    <w:semiHidden/>
    <w:rsid w:val="00584F13"/>
    <w:rPr>
      <w:sz w:val="16"/>
      <w:szCs w:val="16"/>
    </w:rPr>
  </w:style>
  <w:style w:type="paragraph" w:styleId="CommentText">
    <w:name w:val="annotation text"/>
    <w:basedOn w:val="Normal"/>
    <w:link w:val="CommentTextChar"/>
    <w:uiPriority w:val="99"/>
    <w:semiHidden/>
    <w:rsid w:val="00584F13"/>
    <w:rPr>
      <w:rFonts w:cs="Times New Roman"/>
      <w:sz w:val="20"/>
      <w:szCs w:val="20"/>
    </w:rPr>
  </w:style>
  <w:style w:type="character" w:customStyle="1" w:styleId="CommentTextChar">
    <w:name w:val="Comment Text Char"/>
    <w:basedOn w:val="DefaultParagraphFont"/>
    <w:link w:val="CommentText"/>
    <w:uiPriority w:val="99"/>
    <w:semiHidden/>
    <w:rsid w:val="002654BE"/>
    <w:rPr>
      <w:rFonts w:ascii="Verdana" w:hAnsi="Verdana" w:cs="Times New Roman"/>
      <w:sz w:val="20"/>
      <w:szCs w:val="20"/>
    </w:rPr>
  </w:style>
  <w:style w:type="character" w:styleId="FootnoteReference">
    <w:name w:val="footnote reference"/>
    <w:basedOn w:val="DefaultParagraphFont"/>
    <w:uiPriority w:val="99"/>
    <w:semiHidden/>
    <w:rsid w:val="00584F13"/>
    <w:rPr>
      <w:vertAlign w:val="superscript"/>
    </w:rPr>
  </w:style>
  <w:style w:type="character" w:styleId="SubtleEmphasis">
    <w:name w:val="Subtle Emphasis"/>
    <w:aliases w:val="SFP - Template notes"/>
    <w:basedOn w:val="DefaultParagraphFont"/>
    <w:uiPriority w:val="19"/>
    <w:semiHidden/>
    <w:locked/>
    <w:rsid w:val="00584F13"/>
    <w:rPr>
      <w:i/>
      <w:iCs/>
      <w:color w:val="0070C0"/>
    </w:rPr>
  </w:style>
  <w:style w:type="paragraph" w:styleId="CommentSubject">
    <w:name w:val="annotation subject"/>
    <w:basedOn w:val="CommentText"/>
    <w:next w:val="CommentText"/>
    <w:link w:val="CommentSubjectChar"/>
    <w:uiPriority w:val="99"/>
    <w:semiHidden/>
    <w:rsid w:val="00584F13"/>
    <w:rPr>
      <w:rFonts w:cstheme="minorBidi"/>
      <w:b/>
      <w:bCs/>
    </w:rPr>
  </w:style>
  <w:style w:type="character" w:customStyle="1" w:styleId="CommentSubjectChar">
    <w:name w:val="Comment Subject Char"/>
    <w:basedOn w:val="CommentTextChar"/>
    <w:link w:val="CommentSubject"/>
    <w:uiPriority w:val="99"/>
    <w:semiHidden/>
    <w:rsid w:val="002654BE"/>
    <w:rPr>
      <w:rFonts w:ascii="Verdana" w:hAnsi="Verdana" w:cs="Times New Roman"/>
      <w:b/>
      <w:bCs/>
      <w:sz w:val="20"/>
      <w:szCs w:val="20"/>
    </w:rPr>
  </w:style>
  <w:style w:type="table" w:customStyle="1" w:styleId="TableGrid1">
    <w:name w:val="Table Grid1"/>
    <w:basedOn w:val="TableNormal"/>
    <w:next w:val="TableGrid"/>
    <w:uiPriority w:val="59"/>
    <w:locked/>
    <w:rsid w:val="00632010"/>
    <w:pPr>
      <w:spacing w:after="0"/>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PU-Purpose">
    <w:name w:val="SFPU - Purpose"/>
    <w:basedOn w:val="Heading3"/>
    <w:link w:val="SFPU-PurposeChar"/>
    <w:autoRedefine/>
    <w:semiHidden/>
    <w:locked/>
    <w:rsid w:val="000C553A"/>
    <w:pPr>
      <w:spacing w:before="120"/>
    </w:pPr>
    <w:rPr>
      <w:rFonts w:ascii="Verdana" w:hAnsi="Verdana"/>
      <w:color w:val="009FC2"/>
      <w:sz w:val="32"/>
    </w:rPr>
  </w:style>
  <w:style w:type="character" w:customStyle="1" w:styleId="SFPU-PurposeChar">
    <w:name w:val="SFPU - Purpose Char"/>
    <w:basedOn w:val="Heading3Char"/>
    <w:link w:val="SFPU-Purpose"/>
    <w:semiHidden/>
    <w:rsid w:val="002654BE"/>
    <w:rPr>
      <w:rFonts w:ascii="Verdana" w:eastAsiaTheme="majorEastAsia" w:hAnsi="Verdana" w:cstheme="majorBidi"/>
      <w:b/>
      <w:bCs/>
      <w:color w:val="009FC2"/>
      <w:sz w:val="32"/>
      <w:szCs w:val="24"/>
    </w:rPr>
  </w:style>
  <w:style w:type="character" w:customStyle="1" w:styleId="Heading3Char">
    <w:name w:val="Heading 3 Char"/>
    <w:basedOn w:val="DefaultParagraphFont"/>
    <w:link w:val="Heading3"/>
    <w:uiPriority w:val="9"/>
    <w:semiHidden/>
    <w:rsid w:val="002654BE"/>
    <w:rPr>
      <w:rFonts w:asciiTheme="majorHAnsi" w:eastAsiaTheme="majorEastAsia" w:hAnsiTheme="majorHAnsi" w:cstheme="majorBidi"/>
      <w:b/>
      <w:bCs/>
      <w:color w:val="4F81BD" w:themeColor="accent1"/>
      <w:sz w:val="24"/>
    </w:rPr>
  </w:style>
  <w:style w:type="table" w:customStyle="1" w:styleId="TableGrid2">
    <w:name w:val="Table Grid2"/>
    <w:basedOn w:val="TableNormal"/>
    <w:next w:val="TableGrid"/>
    <w:uiPriority w:val="59"/>
    <w:locked/>
    <w:rsid w:val="00E9714C"/>
    <w:pPr>
      <w:spacing w:after="0"/>
    </w:pPr>
    <w:rPr>
      <w:rFonts w:eastAsia="Calibri"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top w:w="43" w:type="dxa"/>
        <w:left w:w="115" w:type="dxa"/>
        <w:bottom w:w="72" w:type="dxa"/>
        <w:right w:w="115" w:type="dxa"/>
      </w:tcMar>
    </w:tcPr>
    <w:tblStylePr w:type="firstRow">
      <w:pPr>
        <w:wordWrap/>
        <w:spacing w:beforeLines="0" w:before="0" w:beforeAutospacing="0" w:afterLines="0" w:after="0" w:afterAutospacing="0"/>
        <w:jc w:val="center"/>
      </w:pPr>
      <w:rPr>
        <w:rFonts w:ascii="Verdana" w:hAnsi="Verdana"/>
        <w:color w:val="FFFFFF" w:themeColor="background1"/>
        <w:sz w:val="22"/>
      </w:rPr>
      <w:tblPr/>
      <w:tcPr>
        <w:shd w:val="clear" w:color="auto" w:fill="009FC2"/>
      </w:tcPr>
    </w:tblStylePr>
  </w:style>
  <w:style w:type="paragraph" w:customStyle="1" w:styleId="TableHeader">
    <w:name w:val="Table Header"/>
    <w:basedOn w:val="Normal"/>
    <w:link w:val="TableHeaderChar"/>
    <w:autoRedefine/>
    <w:qFormat/>
    <w:rsid w:val="00E50927"/>
    <w:pPr>
      <w:spacing w:before="60" w:after="60"/>
      <w:jc w:val="center"/>
    </w:pPr>
    <w:rPr>
      <w:rFonts w:cs="Helvetica"/>
      <w:b/>
      <w:color w:val="FFFFFF" w:themeColor="background1"/>
      <w:szCs w:val="20"/>
    </w:rPr>
  </w:style>
  <w:style w:type="character" w:customStyle="1" w:styleId="TableHeaderChar">
    <w:name w:val="Table Header Char"/>
    <w:basedOn w:val="DefaultParagraphFont"/>
    <w:link w:val="TableHeader"/>
    <w:rsid w:val="00E50927"/>
    <w:rPr>
      <w:rFonts w:cs="Helvetica"/>
      <w:b/>
      <w:color w:val="FFFFFF" w:themeColor="background1"/>
      <w:sz w:val="22"/>
      <w:szCs w:val="20"/>
    </w:rPr>
  </w:style>
  <w:style w:type="paragraph" w:customStyle="1" w:styleId="TableBody">
    <w:name w:val="Table Body"/>
    <w:basedOn w:val="Normal"/>
    <w:link w:val="TableBodyChar"/>
    <w:qFormat/>
    <w:rsid w:val="00272FC3"/>
    <w:pPr>
      <w:tabs>
        <w:tab w:val="left" w:pos="-378"/>
      </w:tabs>
      <w:spacing w:before="60" w:after="60"/>
    </w:pPr>
    <w:rPr>
      <w:rFonts w:eastAsia="Calibri" w:cs="Arial"/>
      <w:sz w:val="20"/>
      <w:szCs w:val="20"/>
    </w:rPr>
  </w:style>
  <w:style w:type="character" w:customStyle="1" w:styleId="TableBodyChar">
    <w:name w:val="Table Body Char"/>
    <w:basedOn w:val="DefaultParagraphFont"/>
    <w:link w:val="TableBody"/>
    <w:rsid w:val="00272FC3"/>
    <w:rPr>
      <w:rFonts w:eastAsia="Calibri" w:cs="Arial"/>
      <w:sz w:val="20"/>
      <w:szCs w:val="20"/>
    </w:rPr>
  </w:style>
  <w:style w:type="table" w:customStyle="1" w:styleId="TableGrid12">
    <w:name w:val="Table Grid12"/>
    <w:basedOn w:val="TableNormal"/>
    <w:next w:val="TableGrid"/>
    <w:uiPriority w:val="59"/>
    <w:locked/>
    <w:rsid w:val="00E9714C"/>
    <w:pPr>
      <w:spacing w:after="0"/>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43" w:type="dxa"/>
        <w:left w:w="115" w:type="dxa"/>
        <w:bottom w:w="72" w:type="dxa"/>
        <w:right w:w="115" w:type="dxa"/>
      </w:tcMar>
    </w:tcPr>
  </w:style>
  <w:style w:type="table" w:customStyle="1" w:styleId="TableGrid3">
    <w:name w:val="Table Grid3"/>
    <w:basedOn w:val="TableNormal"/>
    <w:next w:val="TableGrid"/>
    <w:uiPriority w:val="59"/>
    <w:locked/>
    <w:rsid w:val="00F87C32"/>
    <w:pPr>
      <w:spacing w:after="0"/>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Comments">
    <w:name w:val="xComments"/>
    <w:basedOn w:val="CommentText"/>
    <w:link w:val="xCommentsChar"/>
    <w:unhideWhenUsed/>
    <w:qFormat/>
    <w:rsid w:val="00726A1B"/>
    <w:rPr>
      <w:i/>
      <w:color w:val="0070C0"/>
    </w:rPr>
  </w:style>
  <w:style w:type="character" w:customStyle="1" w:styleId="xCommentsChar">
    <w:name w:val="xComments Char"/>
    <w:basedOn w:val="CommentTextChar"/>
    <w:link w:val="xComments"/>
    <w:rsid w:val="002654BE"/>
    <w:rPr>
      <w:rFonts w:ascii="Verdana" w:hAnsi="Verdana" w:cs="Times New Roman"/>
      <w:i/>
      <w:color w:val="0070C0"/>
      <w:sz w:val="20"/>
      <w:szCs w:val="20"/>
    </w:rPr>
  </w:style>
  <w:style w:type="paragraph" w:customStyle="1" w:styleId="TableCol1">
    <w:name w:val="Table Col 1"/>
    <w:basedOn w:val="Normal"/>
    <w:link w:val="TableCol1Char"/>
    <w:qFormat/>
    <w:rsid w:val="00272FC3"/>
    <w:pPr>
      <w:tabs>
        <w:tab w:val="left" w:pos="-378"/>
      </w:tabs>
      <w:spacing w:before="60" w:after="60"/>
      <w:jc w:val="right"/>
    </w:pPr>
    <w:rPr>
      <w:rFonts w:eastAsia="Calibri" w:cs="Arial"/>
      <w:b/>
      <w:color w:val="003399"/>
      <w:sz w:val="20"/>
      <w:szCs w:val="20"/>
    </w:rPr>
  </w:style>
  <w:style w:type="character" w:customStyle="1" w:styleId="TableCol1Char">
    <w:name w:val="Table Col 1 Char"/>
    <w:basedOn w:val="DefaultParagraphFont"/>
    <w:link w:val="TableCol1"/>
    <w:rsid w:val="00272FC3"/>
    <w:rPr>
      <w:rFonts w:eastAsia="Calibri" w:cs="Arial"/>
      <w:b/>
      <w:color w:val="003399"/>
      <w:sz w:val="20"/>
      <w:szCs w:val="20"/>
    </w:rPr>
  </w:style>
  <w:style w:type="paragraph" w:customStyle="1" w:styleId="xB1TBL-FL">
    <w:name w:val="xB1 TBL - FL"/>
    <w:basedOn w:val="xB20"/>
    <w:next w:val="xB1TBL-LL"/>
    <w:link w:val="xB1TBL-FLChar"/>
    <w:rsid w:val="00E167DD"/>
    <w:pPr>
      <w:numPr>
        <w:numId w:val="7"/>
      </w:numPr>
      <w:ind w:left="216" w:hanging="216"/>
    </w:pPr>
    <w:rPr>
      <w:rFonts w:eastAsia="Calibri" w:cs="Times New Roman"/>
      <w:sz w:val="20"/>
      <w:szCs w:val="20"/>
    </w:rPr>
  </w:style>
  <w:style w:type="character" w:customStyle="1" w:styleId="xB1TBL-FLChar">
    <w:name w:val="xB1 TBL - FL Char"/>
    <w:basedOn w:val="xB2Char"/>
    <w:link w:val="xB1TBL-FL"/>
    <w:rsid w:val="00E167DD"/>
    <w:rPr>
      <w:rFonts w:ascii="Verdana" w:eastAsia="Calibri" w:hAnsi="Verdana" w:cs="Times New Roman"/>
      <w:sz w:val="20"/>
      <w:szCs w:val="20"/>
    </w:rPr>
  </w:style>
  <w:style w:type="paragraph" w:customStyle="1" w:styleId="xB1TBL-LL">
    <w:name w:val="xB1 TBL - LL"/>
    <w:basedOn w:val="xB1TBL-FL"/>
    <w:link w:val="xB1TBL-LLChar"/>
    <w:rsid w:val="00E167DD"/>
  </w:style>
  <w:style w:type="character" w:customStyle="1" w:styleId="xB1TBL-LLChar">
    <w:name w:val="xB1 TBL - LL Char"/>
    <w:basedOn w:val="xB2Char"/>
    <w:link w:val="xB1TBL-LL"/>
    <w:rsid w:val="00E167DD"/>
    <w:rPr>
      <w:rFonts w:ascii="Verdana" w:eastAsia="Calibri" w:hAnsi="Verdana" w:cs="Times New Roman"/>
      <w:sz w:val="20"/>
      <w:szCs w:val="20"/>
    </w:rPr>
  </w:style>
  <w:style w:type="paragraph" w:styleId="TOCHeading">
    <w:name w:val="TOC Heading"/>
    <w:basedOn w:val="Heading1"/>
    <w:next w:val="Normal"/>
    <w:uiPriority w:val="39"/>
    <w:semiHidden/>
    <w:unhideWhenUsed/>
    <w:qFormat/>
    <w:rsid w:val="00141C6E"/>
    <w:pPr>
      <w:spacing w:line="276" w:lineRule="auto"/>
      <w:outlineLvl w:val="9"/>
    </w:pPr>
    <w:rPr>
      <w:lang w:eastAsia="ja-JP"/>
    </w:rPr>
  </w:style>
  <w:style w:type="paragraph" w:styleId="TOC3">
    <w:name w:val="toc 3"/>
    <w:basedOn w:val="Normal"/>
    <w:next w:val="Normal"/>
    <w:autoRedefine/>
    <w:uiPriority w:val="39"/>
    <w:semiHidden/>
    <w:unhideWhenUsed/>
    <w:qFormat/>
    <w:rsid w:val="00141C6E"/>
    <w:pPr>
      <w:spacing w:after="100" w:line="276" w:lineRule="auto"/>
      <w:ind w:left="440"/>
    </w:pPr>
    <w:rPr>
      <w:rFonts w:asciiTheme="minorHAnsi" w:eastAsiaTheme="minorEastAsia" w:hAnsiTheme="minorHAnsi"/>
      <w:szCs w:val="22"/>
      <w:lang w:eastAsia="ja-JP"/>
    </w:rPr>
  </w:style>
  <w:style w:type="paragraph" w:customStyle="1" w:styleId="Highlight">
    <w:name w:val="Highlight"/>
    <w:basedOn w:val="Normal"/>
    <w:rsid w:val="00AC3BA2"/>
    <w:pPr>
      <w:shd w:val="clear" w:color="auto" w:fill="FFFF00"/>
    </w:pPr>
  </w:style>
  <w:style w:type="character" w:customStyle="1" w:styleId="xB">
    <w:name w:val="xB"/>
    <w:basedOn w:val="DefaultParagraphFont"/>
    <w:uiPriority w:val="1"/>
    <w:qFormat/>
    <w:rsid w:val="00AC3BA2"/>
    <w:rPr>
      <w:b/>
    </w:rPr>
  </w:style>
  <w:style w:type="character" w:customStyle="1" w:styleId="xH">
    <w:name w:val="xH"/>
    <w:basedOn w:val="DefaultParagraphFont"/>
    <w:uiPriority w:val="1"/>
    <w:qFormat/>
    <w:rsid w:val="00AC3BA2"/>
    <w:rPr>
      <w:bdr w:val="none" w:sz="0" w:space="0" w:color="auto"/>
      <w:shd w:val="clear" w:color="auto" w:fill="FFFF00"/>
    </w:rPr>
  </w:style>
  <w:style w:type="character" w:customStyle="1" w:styleId="xBH">
    <w:name w:val="xBH"/>
    <w:basedOn w:val="xH"/>
    <w:uiPriority w:val="1"/>
    <w:qFormat/>
    <w:rsid w:val="00C879B3"/>
    <w:rPr>
      <w:b/>
      <w:bdr w:val="none" w:sz="0" w:space="0" w:color="auto"/>
      <w:shd w:val="clear" w:color="auto" w:fill="FFFF00"/>
    </w:rPr>
  </w:style>
  <w:style w:type="paragraph" w:customStyle="1" w:styleId="xB2TBL">
    <w:name w:val="xB2 TBL"/>
    <w:basedOn w:val="xB1TBL-LL"/>
    <w:link w:val="xB2TBLChar"/>
    <w:qFormat/>
    <w:rsid w:val="007D51F2"/>
    <w:pPr>
      <w:numPr>
        <w:numId w:val="13"/>
      </w:numPr>
      <w:ind w:left="432" w:hanging="216"/>
    </w:pPr>
  </w:style>
  <w:style w:type="paragraph" w:customStyle="1" w:styleId="xB1TBL">
    <w:name w:val="xB1 TBL"/>
    <w:basedOn w:val="xB1TBL-FL"/>
    <w:link w:val="xB1TBLChar"/>
    <w:qFormat/>
    <w:rsid w:val="00CA3D61"/>
    <w:pPr>
      <w:numPr>
        <w:numId w:val="14"/>
      </w:numPr>
      <w:ind w:left="216" w:hanging="216"/>
    </w:pPr>
  </w:style>
  <w:style w:type="character" w:customStyle="1" w:styleId="xB2TBLChar">
    <w:name w:val="xB2 TBL Char"/>
    <w:basedOn w:val="xB1TBL-LLChar"/>
    <w:link w:val="xB2TBL"/>
    <w:rsid w:val="007D51F2"/>
    <w:rPr>
      <w:rFonts w:ascii="Verdana" w:eastAsia="Calibri" w:hAnsi="Verdana" w:cs="Times New Roman"/>
      <w:sz w:val="20"/>
      <w:szCs w:val="20"/>
    </w:rPr>
  </w:style>
  <w:style w:type="paragraph" w:customStyle="1" w:styleId="xB2TBL-LL">
    <w:name w:val="xB2 TBL - LL"/>
    <w:basedOn w:val="xB2TBL"/>
    <w:link w:val="xB2TBL-LLChar"/>
    <w:rsid w:val="007A69BE"/>
    <w:pPr>
      <w:spacing w:after="60"/>
    </w:pPr>
  </w:style>
  <w:style w:type="character" w:customStyle="1" w:styleId="xB1TBLChar">
    <w:name w:val="xB1 TBL Char"/>
    <w:basedOn w:val="xB1TBL-FLChar"/>
    <w:link w:val="xB1TBL"/>
    <w:rsid w:val="00CA3D61"/>
    <w:rPr>
      <w:rFonts w:ascii="Verdana" w:eastAsia="Calibri" w:hAnsi="Verdana" w:cs="Times New Roman"/>
      <w:sz w:val="20"/>
      <w:szCs w:val="20"/>
    </w:rPr>
  </w:style>
  <w:style w:type="paragraph" w:customStyle="1" w:styleId="xB2-LL">
    <w:name w:val="xB2 - LL"/>
    <w:basedOn w:val="xB20"/>
    <w:link w:val="xB2-LLChar"/>
    <w:rsid w:val="00D06405"/>
    <w:pPr>
      <w:spacing w:after="200"/>
    </w:pPr>
  </w:style>
  <w:style w:type="character" w:customStyle="1" w:styleId="xB2TBL-LLChar">
    <w:name w:val="xB2 TBL - LL Char"/>
    <w:basedOn w:val="xB2TBLChar"/>
    <w:link w:val="xB2TBL-LL"/>
    <w:rsid w:val="007A69BE"/>
    <w:rPr>
      <w:rFonts w:ascii="Verdana" w:eastAsia="Calibri" w:hAnsi="Verdana" w:cs="Times New Roman"/>
      <w:sz w:val="20"/>
      <w:szCs w:val="20"/>
    </w:rPr>
  </w:style>
  <w:style w:type="character" w:customStyle="1" w:styleId="xB2-LLChar">
    <w:name w:val="xB2 - LL Char"/>
    <w:basedOn w:val="xB2Char"/>
    <w:link w:val="xB2-LL"/>
    <w:rsid w:val="00D06405"/>
    <w:rPr>
      <w:rFonts w:ascii="Verdana" w:hAnsi="Verdana"/>
      <w:sz w:val="24"/>
    </w:rPr>
  </w:style>
  <w:style w:type="paragraph" w:customStyle="1" w:styleId="xB1S">
    <w:name w:val="xB1 S"/>
    <w:basedOn w:val="xB1"/>
    <w:link w:val="xB1SChar"/>
    <w:qFormat/>
    <w:rsid w:val="00375723"/>
    <w:pPr>
      <w:numPr>
        <w:numId w:val="9"/>
      </w:numPr>
      <w:spacing w:after="120"/>
      <w:ind w:left="0" w:hanging="216"/>
    </w:pPr>
    <w:rPr>
      <w:i/>
      <w:color w:val="003399"/>
    </w:rPr>
  </w:style>
  <w:style w:type="paragraph" w:styleId="Revision">
    <w:name w:val="Revision"/>
    <w:hidden/>
    <w:uiPriority w:val="99"/>
    <w:semiHidden/>
    <w:rsid w:val="00AD1148"/>
    <w:pPr>
      <w:spacing w:after="0"/>
    </w:pPr>
    <w:rPr>
      <w:sz w:val="22"/>
    </w:rPr>
  </w:style>
  <w:style w:type="character" w:customStyle="1" w:styleId="xB1SChar">
    <w:name w:val="xB1 S Char"/>
    <w:basedOn w:val="xB1Char"/>
    <w:link w:val="xB1S"/>
    <w:rsid w:val="00375723"/>
    <w:rPr>
      <w:rFonts w:ascii="Verdana" w:hAnsi="Verdana"/>
      <w:i/>
      <w:color w:val="003399"/>
      <w:sz w:val="22"/>
    </w:rPr>
  </w:style>
  <w:style w:type="paragraph" w:customStyle="1" w:styleId="H3bNTOC">
    <w:name w:val="H3b NTOC"/>
    <w:basedOn w:val="H3NTOC"/>
    <w:next w:val="Normal"/>
    <w:link w:val="H3bNTOCChar"/>
    <w:qFormat/>
    <w:rsid w:val="00A72F99"/>
    <w:pPr>
      <w:spacing w:before="480" w:after="120"/>
    </w:pPr>
  </w:style>
  <w:style w:type="character" w:customStyle="1" w:styleId="H3bNTOCChar">
    <w:name w:val="H3b NTOC Char"/>
    <w:basedOn w:val="H3NTOCChar"/>
    <w:link w:val="H3bNTOC"/>
    <w:rsid w:val="00A72F99"/>
    <w:rPr>
      <w:b/>
      <w:color w:val="003399"/>
      <w:szCs w:val="28"/>
    </w:rPr>
  </w:style>
  <w:style w:type="table" w:customStyle="1" w:styleId="TableGrid4">
    <w:name w:val="Table Grid4"/>
    <w:basedOn w:val="TableNormal"/>
    <w:next w:val="TableGrid"/>
    <w:uiPriority w:val="59"/>
    <w:rsid w:val="00FA78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Hyperlink">
    <w:name w:val="xHyperlink"/>
    <w:basedOn w:val="Normal"/>
    <w:link w:val="xHyperlinkChar"/>
    <w:qFormat/>
    <w:rsid w:val="00DD0854"/>
    <w:rPr>
      <w:color w:val="0000FF"/>
      <w:u w:val="single"/>
    </w:rPr>
  </w:style>
  <w:style w:type="character" w:customStyle="1" w:styleId="Heading2Char">
    <w:name w:val="Heading 2 Char"/>
    <w:basedOn w:val="DefaultParagraphFont"/>
    <w:link w:val="Heading2"/>
    <w:uiPriority w:val="9"/>
    <w:semiHidden/>
    <w:rsid w:val="00E732BA"/>
    <w:rPr>
      <w:rFonts w:asciiTheme="majorHAnsi" w:eastAsiaTheme="majorEastAsia" w:hAnsiTheme="majorHAnsi" w:cstheme="majorBidi"/>
      <w:b/>
      <w:bCs/>
      <w:color w:val="4F81BD" w:themeColor="accent1"/>
      <w:sz w:val="26"/>
      <w:szCs w:val="26"/>
    </w:rPr>
  </w:style>
  <w:style w:type="character" w:customStyle="1" w:styleId="xHyperlinkChar">
    <w:name w:val="xHyperlink Char"/>
    <w:basedOn w:val="DefaultParagraphFont"/>
    <w:link w:val="xHyperlink"/>
    <w:rsid w:val="00DD0854"/>
    <w:rPr>
      <w:color w:val="0000FF"/>
      <w:sz w:val="22"/>
      <w:u w:val="single"/>
    </w:rPr>
  </w:style>
  <w:style w:type="paragraph" w:customStyle="1" w:styleId="xB10">
    <w:name w:val="xB1 #"/>
    <w:basedOn w:val="xxB1base"/>
    <w:link w:val="xB1Char0"/>
    <w:qFormat/>
    <w:rsid w:val="00AB2C1E"/>
    <w:pPr>
      <w:numPr>
        <w:numId w:val="10"/>
      </w:numPr>
      <w:ind w:left="0" w:hanging="115"/>
    </w:pPr>
  </w:style>
  <w:style w:type="paragraph" w:customStyle="1" w:styleId="xB2-">
    <w:name w:val="xB2 - #"/>
    <w:basedOn w:val="xB20"/>
    <w:link w:val="xB2-Char"/>
    <w:rsid w:val="00DE350A"/>
    <w:pPr>
      <w:numPr>
        <w:numId w:val="11"/>
      </w:numPr>
      <w:ind w:left="360"/>
    </w:pPr>
  </w:style>
  <w:style w:type="character" w:customStyle="1" w:styleId="xB1Char0">
    <w:name w:val="xB1 # Char"/>
    <w:basedOn w:val="xB1Char"/>
    <w:link w:val="xB10"/>
    <w:rsid w:val="00834AE0"/>
    <w:rPr>
      <w:rFonts w:ascii="Verdana" w:hAnsi="Verdana"/>
      <w:sz w:val="22"/>
    </w:rPr>
  </w:style>
  <w:style w:type="paragraph" w:customStyle="1" w:styleId="xB2-LL0">
    <w:name w:val="xB2 - #LL"/>
    <w:basedOn w:val="xB2-"/>
    <w:link w:val="xB2-LLChar0"/>
    <w:rsid w:val="00DE350A"/>
    <w:pPr>
      <w:spacing w:after="200"/>
    </w:pPr>
  </w:style>
  <w:style w:type="character" w:customStyle="1" w:styleId="xB2-Char">
    <w:name w:val="xB2 - # Char"/>
    <w:basedOn w:val="xB2Char"/>
    <w:link w:val="xB2-"/>
    <w:rsid w:val="00DE350A"/>
    <w:rPr>
      <w:rFonts w:ascii="Verdana" w:hAnsi="Verdana"/>
      <w:sz w:val="22"/>
    </w:rPr>
  </w:style>
  <w:style w:type="paragraph" w:customStyle="1" w:styleId="xB1-LL">
    <w:name w:val="xB1 - #LL"/>
    <w:basedOn w:val="xB1-LL0"/>
    <w:link w:val="xB1-LLChar0"/>
    <w:rsid w:val="00BC3DCE"/>
    <w:pPr>
      <w:numPr>
        <w:numId w:val="12"/>
      </w:numPr>
      <w:ind w:left="0" w:hanging="115"/>
    </w:pPr>
  </w:style>
  <w:style w:type="character" w:customStyle="1" w:styleId="xB2-LLChar0">
    <w:name w:val="xB2 - #LL Char"/>
    <w:basedOn w:val="xB2-Char"/>
    <w:link w:val="xB2-LL0"/>
    <w:rsid w:val="00DE350A"/>
    <w:rPr>
      <w:rFonts w:ascii="Verdana" w:hAnsi="Verdana"/>
      <w:sz w:val="22"/>
    </w:rPr>
  </w:style>
  <w:style w:type="paragraph" w:customStyle="1" w:styleId="AaBb-xB">
    <w:name w:val="AaBb - xB"/>
    <w:basedOn w:val="Normal"/>
    <w:next w:val="Normal"/>
    <w:link w:val="AaBb-xBChar"/>
    <w:qFormat/>
    <w:rsid w:val="0025552A"/>
    <w:pPr>
      <w:spacing w:before="200"/>
    </w:pPr>
  </w:style>
  <w:style w:type="character" w:customStyle="1" w:styleId="xB1-LLChar0">
    <w:name w:val="xB1 - #LL Char"/>
    <w:basedOn w:val="xB1-LLChar"/>
    <w:link w:val="xB1-LL"/>
    <w:rsid w:val="00BC3DCE"/>
    <w:rPr>
      <w:rFonts w:ascii="Verdana" w:hAnsi="Verdana"/>
      <w:sz w:val="22"/>
    </w:rPr>
  </w:style>
  <w:style w:type="character" w:customStyle="1" w:styleId="AaBb-xBChar">
    <w:name w:val="AaBb - xB Char"/>
    <w:basedOn w:val="DefaultParagraphFont"/>
    <w:link w:val="AaBb-xB"/>
    <w:rsid w:val="0025552A"/>
    <w:rPr>
      <w:sz w:val="22"/>
    </w:rPr>
  </w:style>
  <w:style w:type="paragraph" w:customStyle="1" w:styleId="xxB1base">
    <w:name w:val="xxB1 # base"/>
    <w:basedOn w:val="Normal"/>
    <w:link w:val="xxB1baseChar"/>
    <w:uiPriority w:val="1"/>
    <w:unhideWhenUsed/>
    <w:qFormat/>
    <w:rsid w:val="00834AE0"/>
    <w:pPr>
      <w:tabs>
        <w:tab w:val="left" w:pos="0"/>
        <w:tab w:val="left" w:pos="115"/>
        <w:tab w:val="left" w:pos="720"/>
      </w:tabs>
      <w:spacing w:after="0"/>
      <w:ind w:hanging="115"/>
    </w:pPr>
  </w:style>
  <w:style w:type="character" w:customStyle="1" w:styleId="xxB1baseChar">
    <w:name w:val="xxB1 # base Char"/>
    <w:basedOn w:val="DefaultParagraphFont"/>
    <w:link w:val="xxB1base"/>
    <w:uiPriority w:val="1"/>
    <w:rsid w:val="008F7073"/>
    <w:rPr>
      <w:sz w:val="22"/>
    </w:rPr>
  </w:style>
  <w:style w:type="paragraph" w:customStyle="1" w:styleId="xB2">
    <w:name w:val="xB2 #"/>
    <w:basedOn w:val="Normal"/>
    <w:link w:val="xB2Char0"/>
    <w:qFormat/>
    <w:rsid w:val="00434A30"/>
    <w:pPr>
      <w:numPr>
        <w:numId w:val="16"/>
      </w:numPr>
      <w:spacing w:after="0"/>
      <w:ind w:left="360"/>
    </w:pPr>
  </w:style>
  <w:style w:type="character" w:customStyle="1" w:styleId="xB2Char0">
    <w:name w:val="xB2 # Char"/>
    <w:basedOn w:val="xxB1baseChar"/>
    <w:link w:val="xB2"/>
    <w:rsid w:val="00434A30"/>
    <w:rPr>
      <w:sz w:val="22"/>
    </w:rPr>
  </w:style>
  <w:style w:type="table" w:customStyle="1" w:styleId="TableGrid10">
    <w:name w:val="Table Grid10"/>
    <w:basedOn w:val="TableNormal"/>
    <w:next w:val="TableGrid"/>
    <w:uiPriority w:val="59"/>
    <w:rsid w:val="00360FEA"/>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59F1"/>
    <w:pPr>
      <w:spacing w:before="100" w:beforeAutospacing="1" w:after="100" w:afterAutospacing="1"/>
    </w:pPr>
    <w:rPr>
      <w:rFonts w:ascii="Times New Roman" w:hAnsi="Times New Roman" w:cs="Times New Roman"/>
      <w:sz w:val="24"/>
    </w:rPr>
  </w:style>
  <w:style w:type="paragraph" w:styleId="ListParagraph">
    <w:name w:val="List Paragraph"/>
    <w:basedOn w:val="Normal"/>
    <w:uiPriority w:val="34"/>
    <w:qFormat/>
    <w:rsid w:val="00466B4D"/>
    <w:pPr>
      <w:spacing w:after="160" w:line="259" w:lineRule="auto"/>
      <w:ind w:left="720"/>
      <w:contextualSpacing/>
    </w:pPr>
    <w:rPr>
      <w:rFonts w:ascii="Calibri" w:eastAsia="Calibri" w:hAnsi="Calibri" w:cs="Calibri"/>
      <w:szCs w:val="22"/>
    </w:rPr>
  </w:style>
  <w:style w:type="paragraph" w:customStyle="1" w:styleId="xmsonormal">
    <w:name w:val="x_msonormal"/>
    <w:basedOn w:val="Normal"/>
    <w:uiPriority w:val="99"/>
    <w:rsid w:val="00466B4D"/>
    <w:pPr>
      <w:spacing w:after="0"/>
    </w:pPr>
    <w:rPr>
      <w:rFonts w:ascii="Calibri" w:hAnsi="Calibri" w:cs="Calibri"/>
      <w:szCs w:val="22"/>
    </w:rPr>
  </w:style>
  <w:style w:type="character" w:styleId="UnresolvedMention">
    <w:name w:val="Unresolved Mention"/>
    <w:basedOn w:val="DefaultParagraphFont"/>
    <w:uiPriority w:val="99"/>
    <w:semiHidden/>
    <w:unhideWhenUsed/>
    <w:rsid w:val="00466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85960">
      <w:bodyDiv w:val="1"/>
      <w:marLeft w:val="0"/>
      <w:marRight w:val="0"/>
      <w:marTop w:val="0"/>
      <w:marBottom w:val="0"/>
      <w:divBdr>
        <w:top w:val="none" w:sz="0" w:space="0" w:color="auto"/>
        <w:left w:val="none" w:sz="0" w:space="0" w:color="auto"/>
        <w:bottom w:val="none" w:sz="0" w:space="0" w:color="auto"/>
        <w:right w:val="none" w:sz="0" w:space="0" w:color="auto"/>
      </w:divBdr>
    </w:div>
    <w:div w:id="1382635645">
      <w:bodyDiv w:val="1"/>
      <w:marLeft w:val="0"/>
      <w:marRight w:val="0"/>
      <w:marTop w:val="0"/>
      <w:marBottom w:val="0"/>
      <w:divBdr>
        <w:top w:val="none" w:sz="0" w:space="0" w:color="auto"/>
        <w:left w:val="none" w:sz="0" w:space="0" w:color="auto"/>
        <w:bottom w:val="none" w:sz="0" w:space="0" w:color="auto"/>
        <w:right w:val="none" w:sz="0" w:space="0" w:color="auto"/>
      </w:divBdr>
    </w:div>
    <w:div w:id="168239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xasegrt.maps.arcgis.com/apps/MapSeries/index.html?appid=d1253b7af91b4f3d8f505b60d9b565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xperience.arcgis.com/experience/30a0e36573ea4ca1989d8ff5683b694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bVwKDQejrnYRB3u7M23lyXLWxrdDVnd0/edit?usp=sharing&amp;ouid=100534418494818250622&amp;rtpof=true&amp;sd=true" TargetMode="External"/><Relationship Id="rId5" Type="http://schemas.openxmlformats.org/officeDocument/2006/relationships/webSettings" Target="webSettings.xml"/><Relationship Id="rId15" Type="http://schemas.openxmlformats.org/officeDocument/2006/relationships/hyperlink" Target="https://docs.google.com/spreadsheets/d/1CgcIiag6n6ZeQ71onB8JUkki0_M1xJoFwn_PU68tA_0/edit?usp=sharing" TargetMode="External"/><Relationship Id="rId10" Type="http://schemas.openxmlformats.org/officeDocument/2006/relationships/hyperlink" Target="mailto:sarah.haak@tdem.texas.gov" TargetMode="External"/><Relationship Id="rId4" Type="http://schemas.openxmlformats.org/officeDocument/2006/relationships/settings" Target="settings.xml"/><Relationship Id="rId9" Type="http://schemas.openxmlformats.org/officeDocument/2006/relationships/hyperlink" Target="https://docs.google.com/spreadsheets/d/1CgcIiag6n6ZeQ71onB8JUkki0_M1xJoFwn_PU68tA_0/edit?usp=sharing" TargetMode="External"/><Relationship Id="rId14" Type="http://schemas.openxmlformats.org/officeDocument/2006/relationships/hyperlink" Target="mailto:resupply@tdem.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1C0E8A-5B53-47E0-8262-76CEE26B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Texas DPS</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Wahlgren, Bill</dc:creator>
  <cp:lastModifiedBy>Sarah Haak</cp:lastModifiedBy>
  <cp:revision>6</cp:revision>
  <cp:lastPrinted>2022-02-04T21:00:00Z</cp:lastPrinted>
  <dcterms:created xsi:type="dcterms:W3CDTF">2022-02-11T15:46:00Z</dcterms:created>
  <dcterms:modified xsi:type="dcterms:W3CDTF">2022-02-11T16:44:00Z</dcterms:modified>
</cp:coreProperties>
</file>